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0" w:lineRule="exact"/>
        <w:ind w:left="0" w:leftChars="0" w:right="0" w:firstLine="0" w:firstLineChars="0"/>
        <w:jc w:val="center"/>
        <w:rPr>
          <w:rFonts w:hint="eastAsia" w:ascii="方正小标宋简体" w:hAnsi="方正小标宋简体" w:eastAsia="方正小标宋简体" w:cs="方正小标宋简体"/>
          <w:sz w:val="44"/>
          <w:szCs w:val="44"/>
          <w:lang w:val="en-US"/>
        </w:rPr>
      </w:pPr>
      <w:bookmarkStart w:id="0" w:name="_GoBack"/>
      <w:r>
        <w:rPr>
          <w:rFonts w:hint="eastAsia" w:ascii="方正小标宋简体" w:hAnsi="方正小标宋简体" w:eastAsia="方正小标宋简体" w:cs="方正小标宋简体"/>
          <w:kern w:val="2"/>
          <w:sz w:val="44"/>
          <w:szCs w:val="44"/>
          <w:lang w:val="en-US" w:eastAsia="zh-CN" w:bidi="ar"/>
        </w:rPr>
        <w:t>广东省设施农业用地协议</w:t>
      </w:r>
    </w:p>
    <w:p>
      <w:pPr>
        <w:keepNext w:val="0"/>
        <w:keepLines w:val="0"/>
        <w:widowControl w:val="0"/>
        <w:suppressLineNumbers w:val="0"/>
        <w:spacing w:before="0" w:beforeAutospacing="0" w:after="0" w:afterAutospacing="0" w:line="580" w:lineRule="exact"/>
        <w:ind w:left="0" w:leftChars="0" w:right="0" w:firstLine="0" w:firstLineChars="0"/>
        <w:jc w:val="center"/>
        <w:rPr>
          <w:rFonts w:eastAsia="楷体"/>
          <w:szCs w:val="32"/>
          <w:lang w:val="en-US"/>
        </w:rPr>
      </w:pPr>
      <w:r>
        <w:rPr>
          <w:rFonts w:hint="eastAsia" w:ascii="Times New Roman" w:hAnsi="Times New Roman" w:eastAsia="楷体" w:cs="楷体"/>
          <w:kern w:val="2"/>
          <w:sz w:val="44"/>
          <w:szCs w:val="44"/>
          <w:lang w:val="en-US" w:eastAsia="zh-CN" w:bidi="ar"/>
        </w:rPr>
        <w:t>（参考格式）</w:t>
      </w:r>
    </w:p>
    <w:bookmarkEnd w:id="0"/>
    <w:p>
      <w:pPr>
        <w:keepNext w:val="0"/>
        <w:keepLines w:val="0"/>
        <w:widowControl w:val="0"/>
        <w:suppressLineNumbers w:val="0"/>
        <w:spacing w:before="0" w:beforeAutospacing="0" w:after="0" w:afterAutospacing="0" w:line="580" w:lineRule="exact"/>
        <w:ind w:left="0" w:right="0" w:firstLine="640" w:firstLineChars="200"/>
        <w:jc w:val="both"/>
        <w:rPr>
          <w:color w:val="000000"/>
          <w:szCs w:val="32"/>
          <w:lang w:val="en-US"/>
        </w:rPr>
      </w:pPr>
    </w:p>
    <w:p>
      <w:pPr>
        <w:keepNext w:val="0"/>
        <w:keepLines w:val="0"/>
        <w:widowControl w:val="0"/>
        <w:suppressLineNumbers w:val="0"/>
        <w:spacing w:before="0" w:beforeAutospacing="0" w:after="0" w:afterAutospacing="0" w:line="580" w:lineRule="exact"/>
        <w:ind w:left="0" w:right="0" w:firstLine="640" w:firstLineChars="200"/>
        <w:jc w:val="both"/>
        <w:rPr>
          <w:color w:val="000000"/>
          <w:szCs w:val="32"/>
          <w:lang w:val="en-US"/>
        </w:rPr>
      </w:pPr>
    </w:p>
    <w:p>
      <w:pPr>
        <w:keepNext w:val="0"/>
        <w:keepLines w:val="0"/>
        <w:widowControl w:val="0"/>
        <w:suppressLineNumbers w:val="0"/>
        <w:spacing w:before="0" w:beforeAutospacing="0" w:after="0" w:afterAutospacing="0" w:line="580" w:lineRule="exact"/>
        <w:ind w:left="0" w:right="0"/>
        <w:jc w:val="both"/>
        <w:rPr>
          <w:color w:val="000000"/>
          <w:szCs w:val="32"/>
          <w:lang w:val="en-US"/>
        </w:rPr>
      </w:pPr>
    </w:p>
    <w:p>
      <w:pPr>
        <w:keepNext w:val="0"/>
        <w:keepLines w:val="0"/>
        <w:widowControl w:val="0"/>
        <w:suppressLineNumbers w:val="0"/>
        <w:spacing w:before="0" w:beforeAutospacing="0" w:after="0" w:afterAutospacing="0" w:line="580" w:lineRule="exact"/>
        <w:ind w:left="0" w:right="0"/>
        <w:jc w:val="both"/>
        <w:rPr>
          <w:szCs w:val="32"/>
          <w:lang w:val="en-US"/>
        </w:rPr>
      </w:pP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市</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县（市、区）</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镇（乡）</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村（社）</w:t>
      </w:r>
    </w:p>
    <w:p>
      <w:pPr>
        <w:keepNext w:val="0"/>
        <w:keepLines w:val="0"/>
        <w:widowControl w:val="0"/>
        <w:suppressLineNumbers w:val="0"/>
        <w:spacing w:before="0" w:beforeAutospacing="0" w:after="0" w:afterAutospacing="0" w:line="580" w:lineRule="exact"/>
        <w:ind w:left="0" w:right="0"/>
        <w:jc w:val="both"/>
        <w:rPr>
          <w:szCs w:val="32"/>
          <w:lang w:val="en-US"/>
        </w:rPr>
      </w:pP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r>
        <w:rPr>
          <w:rFonts w:hint="eastAsia" w:ascii="Times New Roman" w:hAnsi="Times New Roman" w:eastAsia="仿宋_GB2312" w:cs="仿宋_GB2312"/>
          <w:kern w:val="2"/>
          <w:sz w:val="32"/>
          <w:szCs w:val="32"/>
          <w:lang w:val="en-US" w:eastAsia="zh-CN" w:bidi="ar"/>
        </w:rPr>
        <w:t>协议编号：</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r>
        <w:rPr>
          <w:rFonts w:hint="eastAsia" w:ascii="Times New Roman" w:hAnsi="Times New Roman" w:eastAsia="仿宋_GB2312" w:cs="仿宋_GB2312"/>
          <w:kern w:val="2"/>
          <w:sz w:val="32"/>
          <w:szCs w:val="32"/>
          <w:lang w:val="en-US" w:eastAsia="zh-CN" w:bidi="ar"/>
        </w:rPr>
        <w:t>签订日期：</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jc w:val="both"/>
        <w:rPr>
          <w:szCs w:val="32"/>
          <w:lang w:val="en-US"/>
        </w:rPr>
      </w:pP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p>
    <w:p>
      <w:pPr>
        <w:keepNext w:val="0"/>
        <w:keepLines w:val="0"/>
        <w:widowControl w:val="0"/>
        <w:suppressLineNumbers w:val="0"/>
        <w:spacing w:before="0" w:beforeAutospacing="0" w:after="0" w:afterAutospacing="0" w:line="580" w:lineRule="exact"/>
        <w:ind w:left="0" w:right="0" w:firstLine="320" w:firstLineChars="100"/>
        <w:jc w:val="both"/>
        <w:rPr>
          <w:szCs w:val="32"/>
          <w:u w:val="single"/>
          <w:lang w:val="en-US"/>
        </w:rPr>
      </w:pPr>
      <w:r>
        <w:rPr>
          <w:rFonts w:hint="eastAsia" w:ascii="Times New Roman" w:hAnsi="Times New Roman" w:eastAsia="仿宋_GB2312" w:cs="仿宋_GB2312"/>
          <w:kern w:val="2"/>
          <w:sz w:val="32"/>
          <w:szCs w:val="32"/>
          <w:lang w:val="en-US" w:eastAsia="zh-CN" w:bidi="ar"/>
        </w:rPr>
        <w:t>甲方：</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u w:val="single"/>
          <w:lang w:val="en-US" w:eastAsia="zh-CN" w:bidi="ar"/>
        </w:rPr>
        <w:t>（农村集体土地所有权人</w:t>
      </w:r>
      <w:r>
        <w:rPr>
          <w:rFonts w:hint="default" w:ascii="Times New Roman" w:hAnsi="Times New Roman" w:eastAsia="仿宋_GB2312" w:cs="Times New Roman"/>
          <w:kern w:val="2"/>
          <w:sz w:val="32"/>
          <w:szCs w:val="32"/>
          <w:u w:val="single"/>
          <w:lang w:val="en-US" w:eastAsia="zh-CN" w:bidi="ar"/>
        </w:rPr>
        <w:t>/</w:t>
      </w:r>
      <w:r>
        <w:rPr>
          <w:rFonts w:hint="eastAsia" w:ascii="Times New Roman" w:hAnsi="Times New Roman" w:eastAsia="仿宋_GB2312" w:cs="仿宋_GB2312"/>
          <w:kern w:val="2"/>
          <w:sz w:val="32"/>
          <w:szCs w:val="32"/>
          <w:u w:val="single"/>
          <w:lang w:val="en-US" w:eastAsia="zh-CN" w:bidi="ar"/>
        </w:rPr>
        <w:t>国有土地承包经营权人）</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firstLine="320" w:firstLineChars="100"/>
        <w:jc w:val="both"/>
        <w:rPr>
          <w:rFonts w:eastAsia="宋体"/>
          <w:szCs w:val="32"/>
          <w:lang w:val="en-US"/>
        </w:rPr>
      </w:pPr>
      <w:r>
        <w:rPr>
          <w:rFonts w:hint="eastAsia" w:ascii="Times New Roman" w:hAnsi="Times New Roman" w:eastAsia="仿宋_GB2312" w:cs="仿宋_GB2312"/>
          <w:kern w:val="2"/>
          <w:sz w:val="32"/>
          <w:szCs w:val="32"/>
          <w:lang w:val="en-US" w:eastAsia="zh-CN" w:bidi="ar"/>
        </w:rPr>
        <w:t>组织机构代码：</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r>
        <w:rPr>
          <w:rFonts w:hint="eastAsia" w:ascii="Times New Roman" w:hAnsi="Times New Roman" w:eastAsia="仿宋_GB2312" w:cs="仿宋_GB2312"/>
          <w:kern w:val="2"/>
          <w:sz w:val="32"/>
          <w:szCs w:val="32"/>
          <w:lang w:val="en-US" w:eastAsia="zh-CN" w:bidi="ar"/>
        </w:rPr>
        <w:t>地址：</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r>
        <w:rPr>
          <w:rFonts w:hint="eastAsia" w:ascii="Times New Roman" w:hAnsi="Times New Roman" w:eastAsia="仿宋_GB2312" w:cs="仿宋_GB2312"/>
          <w:kern w:val="2"/>
          <w:sz w:val="32"/>
          <w:szCs w:val="32"/>
          <w:lang w:val="en-US" w:eastAsia="zh-CN" w:bidi="ar"/>
        </w:rPr>
        <w:t>乙方：</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u w:val="single"/>
          <w:lang w:val="en-US" w:eastAsia="zh-CN" w:bidi="ar"/>
        </w:rPr>
        <w:t>（设施农业用地主体）</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r>
        <w:rPr>
          <w:rFonts w:hint="eastAsia" w:ascii="Times New Roman" w:hAnsi="Times New Roman" w:eastAsia="仿宋_GB2312" w:cs="仿宋_GB2312"/>
          <w:kern w:val="2"/>
          <w:sz w:val="32"/>
          <w:szCs w:val="32"/>
          <w:lang w:val="en-US" w:eastAsia="zh-CN" w:bidi="ar"/>
        </w:rPr>
        <w:t>身份证号码（组织机构代码）：</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r>
        <w:rPr>
          <w:rFonts w:hint="eastAsia" w:ascii="Times New Roman" w:hAnsi="Times New Roman" w:eastAsia="仿宋_GB2312" w:cs="仿宋_GB2312"/>
          <w:kern w:val="2"/>
          <w:sz w:val="32"/>
          <w:szCs w:val="32"/>
          <w:lang w:val="en-US" w:eastAsia="zh-CN" w:bidi="ar"/>
        </w:rPr>
        <w:t>地址：</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firstLine="320" w:firstLineChars="100"/>
        <w:jc w:val="both"/>
        <w:rPr>
          <w:szCs w:val="32"/>
          <w:lang w:val="en-US"/>
        </w:rPr>
      </w:pPr>
    </w:p>
    <w:p>
      <w:pPr>
        <w:keepNext w:val="0"/>
        <w:keepLines w:val="0"/>
        <w:widowControl w:val="0"/>
        <w:suppressLineNumbers w:val="0"/>
        <w:spacing w:before="0" w:beforeAutospacing="0" w:after="0" w:afterAutospacing="0" w:line="580" w:lineRule="exact"/>
        <w:ind w:left="0" w:right="0" w:firstLine="640" w:firstLineChars="200"/>
        <w:jc w:val="both"/>
        <w:rPr>
          <w:color w:val="000000"/>
          <w:szCs w:val="32"/>
          <w:lang w:val="en-US"/>
        </w:rPr>
      </w:pPr>
      <w:r>
        <w:rPr>
          <w:rFonts w:hint="eastAsia" w:ascii="Times New Roman" w:hAnsi="Times New Roman" w:eastAsia="仿宋_GB2312" w:cs="仿宋_GB2312"/>
          <w:kern w:val="2"/>
          <w:sz w:val="32"/>
          <w:szCs w:val="32"/>
          <w:lang w:val="en-US" w:eastAsia="zh-CN" w:bidi="ar"/>
        </w:rPr>
        <w:t>为支持现代设施农业健康发展，维护当事人合法权益，根据《中华人民共和国合同法》《中华人民共和国土地管理法》《中华人民共和国农村土地承包法》</w:t>
      </w:r>
      <w:r>
        <w:rPr>
          <w:rFonts w:hint="eastAsia" w:ascii="Times New Roman" w:hAnsi="Times New Roman" w:eastAsia="仿宋_GB2312" w:cs="仿宋_GB2312"/>
          <w:color w:val="000000"/>
          <w:kern w:val="2"/>
          <w:sz w:val="32"/>
          <w:szCs w:val="32"/>
          <w:lang w:val="en-US" w:eastAsia="zh-CN" w:bidi="ar"/>
        </w:rPr>
        <w:t>《自然资源部</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农业农村关于设施农业用地管理有关问题的通知》（自然资规〔</w:t>
      </w:r>
      <w:r>
        <w:rPr>
          <w:rFonts w:hint="default" w:ascii="Times New Roman" w:hAnsi="Times New Roman" w:eastAsia="仿宋_GB2312" w:cs="Times New Roman"/>
          <w:color w:val="000000"/>
          <w:kern w:val="2"/>
          <w:sz w:val="32"/>
          <w:szCs w:val="32"/>
          <w:lang w:val="en-US" w:eastAsia="zh-CN" w:bidi="ar"/>
        </w:rPr>
        <w:t>2019</w:t>
      </w:r>
      <w:r>
        <w:rPr>
          <w:rFonts w:hint="eastAsia" w:ascii="Times New Roman"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4</w:t>
      </w:r>
      <w:r>
        <w:rPr>
          <w:rFonts w:hint="eastAsia" w:ascii="Times New Roman" w:hAnsi="Times New Roman" w:eastAsia="仿宋_GB2312" w:cs="仿宋_GB2312"/>
          <w:color w:val="000000"/>
          <w:kern w:val="2"/>
          <w:sz w:val="32"/>
          <w:szCs w:val="32"/>
          <w:lang w:val="en-US" w:eastAsia="zh-CN" w:bidi="ar"/>
        </w:rPr>
        <w:t>号）《广东省自然资源厅</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广东省农业农村厅关于加强和改进设施农业用地管理的通知》（粤自然资规字〔</w:t>
      </w:r>
      <w:r>
        <w:rPr>
          <w:rFonts w:hint="default" w:ascii="Times New Roman" w:hAnsi="Times New Roman" w:eastAsia="仿宋_GB2312" w:cs="Times New Roman"/>
          <w:color w:val="000000"/>
          <w:kern w:val="2"/>
          <w:sz w:val="32"/>
          <w:szCs w:val="32"/>
          <w:lang w:val="en-US" w:eastAsia="zh-CN" w:bidi="ar"/>
        </w:rPr>
        <w:t>2020</w:t>
      </w:r>
      <w:r>
        <w:rPr>
          <w:rFonts w:hint="eastAsia" w:ascii="Times New Roman" w:hAnsi="Times New Roman"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7</w:t>
      </w:r>
      <w:r>
        <w:rPr>
          <w:rFonts w:hint="eastAsia" w:ascii="Times New Roman" w:hAnsi="Times New Roman" w:eastAsia="仿宋_GB2312" w:cs="仿宋_GB2312"/>
          <w:color w:val="000000"/>
          <w:kern w:val="2"/>
          <w:sz w:val="32"/>
          <w:szCs w:val="32"/>
          <w:lang w:val="en-US" w:eastAsia="zh-CN" w:bidi="ar"/>
        </w:rPr>
        <w:t>号）等有关规定，经双方自愿平等协商同意订立本协议。</w:t>
      </w:r>
    </w:p>
    <w:p>
      <w:pPr>
        <w:keepNext w:val="0"/>
        <w:keepLines w:val="0"/>
        <w:widowControl w:val="0"/>
        <w:suppressLineNumbers w:val="0"/>
        <w:spacing w:before="0" w:beforeAutospacing="0" w:after="0" w:afterAutospacing="0" w:line="580" w:lineRule="exact"/>
        <w:ind w:left="0" w:right="0" w:firstLine="640" w:firstLineChars="200"/>
        <w:jc w:val="both"/>
        <w:rPr>
          <w:color w:val="000000"/>
          <w:szCs w:val="32"/>
          <w:lang w:val="en-US"/>
        </w:rPr>
      </w:pPr>
      <w:r>
        <w:rPr>
          <w:rFonts w:hint="eastAsia" w:ascii="Times New Roman" w:hAnsi="Times New Roman" w:eastAsia="仿宋_GB2312" w:cs="仿宋_GB2312"/>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设施农业</w:t>
      </w:r>
      <w:r>
        <w:rPr>
          <w:rFonts w:hint="eastAsia" w:ascii="Times New Roman" w:hAnsi="Times New Roman" w:eastAsia="仿宋_GB2312" w:cs="仿宋_GB2312"/>
          <w:color w:val="000000"/>
          <w:kern w:val="2"/>
          <w:sz w:val="32"/>
          <w:szCs w:val="32"/>
          <w:lang w:val="en-US" w:eastAsia="zh-CN" w:bidi="ar"/>
        </w:rPr>
        <w:t>项目基本情况</w:t>
      </w:r>
    </w:p>
    <w:p>
      <w:pPr>
        <w:keepNext w:val="0"/>
        <w:keepLines w:val="0"/>
        <w:widowControl w:val="0"/>
        <w:suppressLineNumbers w:val="0"/>
        <w:spacing w:before="0" w:beforeAutospacing="0" w:after="0" w:afterAutospacing="0" w:line="580" w:lineRule="exact"/>
        <w:ind w:left="0" w:right="0"/>
        <w:jc w:val="both"/>
        <w:rPr>
          <w:color w:val="000000"/>
          <w:szCs w:val="32"/>
          <w:lang w:val="en-US"/>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设施农业项目名称：</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jc w:val="both"/>
        <w:rPr>
          <w:szCs w:val="32"/>
          <w:u w:val="single"/>
          <w:lang w:val="en-US"/>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项目用地面积：</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亩。</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项目用地坐落：</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。详见宗地图</w:t>
      </w:r>
      <w:r>
        <w:rPr>
          <w:rFonts w:hint="default" w:ascii="Times New Roman" w:hAnsi="Times New Roman" w:eastAsia="仿宋_GB2312" w:cs="Times New Roman"/>
          <w:kern w:val="2"/>
          <w:sz w:val="32"/>
          <w:szCs w:val="32"/>
          <w:lang w:val="en-US" w:eastAsia="zh-CN" w:bidi="ar"/>
        </w:rPr>
        <w:t>1</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设施农业用地情况</w:t>
      </w:r>
    </w:p>
    <w:p>
      <w:pPr>
        <w:keepNext w:val="0"/>
        <w:keepLines w:val="0"/>
        <w:widowControl w:val="0"/>
        <w:suppressLineNumbers w:val="0"/>
        <w:spacing w:before="0" w:beforeAutospacing="0" w:after="0" w:afterAutospacing="0" w:line="580" w:lineRule="exact"/>
        <w:ind w:left="0" w:right="0" w:firstLine="642"/>
        <w:jc w:val="both"/>
        <w:rPr>
          <w:szCs w:val="32"/>
          <w:lang w:val="en-US"/>
        </w:rPr>
      </w:pPr>
      <w:r>
        <w:rPr>
          <w:rFonts w:hint="eastAsia" w:ascii="Times New Roman" w:hAnsi="Times New Roman" w:eastAsia="仿宋_GB2312" w:cs="仿宋_GB2312"/>
          <w:kern w:val="2"/>
          <w:sz w:val="32"/>
          <w:szCs w:val="32"/>
          <w:lang w:val="en-US" w:eastAsia="zh-CN" w:bidi="ar"/>
        </w:rPr>
        <w:t>甲方将其享有集体土地所有权（或国有土地承包经营权）的土地（四至为：东至</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，南至</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i/>
          <w:iCs/>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西至</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，北至</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），地力等级为</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，共（大写）</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亩（小写</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）以</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流转（转包、出租、转让、互换等）方式提供给乙方使用。详见宗地图</w:t>
      </w:r>
      <w:r>
        <w:rPr>
          <w:rFonts w:hint="default" w:ascii="Times New Roman" w:hAnsi="Times New Roman" w:eastAsia="仿宋_GB2312" w:cs="Times New Roman"/>
          <w:kern w:val="2"/>
          <w:sz w:val="32"/>
          <w:szCs w:val="32"/>
          <w:lang w:val="en-US" w:eastAsia="zh-CN" w:bidi="ar"/>
        </w:rPr>
        <w:t>2</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用地时间从</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日起至</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日止。</w:t>
      </w:r>
    </w:p>
    <w:p>
      <w:pPr>
        <w:keepNext w:val="0"/>
        <w:keepLines w:val="0"/>
        <w:widowControl w:val="0"/>
        <w:suppressLineNumbers w:val="0"/>
        <w:spacing w:before="0" w:beforeAutospacing="0" w:after="0" w:afterAutospacing="0" w:line="580" w:lineRule="exact"/>
        <w:ind w:left="0" w:right="0" w:firstLine="640" w:firstLineChars="200"/>
        <w:jc w:val="left"/>
        <w:rPr>
          <w:szCs w:val="32"/>
          <w:u w:val="single"/>
          <w:lang w:val="en-US"/>
        </w:rPr>
      </w:pPr>
      <w:r>
        <w:rPr>
          <w:rFonts w:hint="eastAsia" w:ascii="Times New Roman" w:hAnsi="Times New Roman" w:eastAsia="仿宋_GB2312" w:cs="仿宋_GB2312"/>
          <w:kern w:val="2"/>
          <w:sz w:val="32"/>
          <w:szCs w:val="32"/>
          <w:lang w:val="en-US" w:eastAsia="zh-CN" w:bidi="ar"/>
        </w:rPr>
        <w:t>涉及使用永久基本农田</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亩，县级自然资源部门同意使用永久基本农田的文件编号为：</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。永久基本农田补划方案编制及补划落实相关费用由</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jc w:val="left"/>
        <w:rPr>
          <w:szCs w:val="32"/>
          <w:lang w:val="en-US"/>
        </w:rPr>
      </w:pPr>
      <w:r>
        <w:rPr>
          <w:rFonts w:hint="eastAsia" w:ascii="Times New Roman" w:hAnsi="Times New Roman" w:eastAsia="仿宋_GB2312" w:cs="仿宋_GB2312"/>
          <w:kern w:val="2"/>
          <w:sz w:val="32"/>
          <w:szCs w:val="32"/>
          <w:lang w:val="en-US" w:eastAsia="zh-CN" w:bidi="ar"/>
        </w:rPr>
        <w:t>承担。</w:t>
      </w:r>
    </w:p>
    <w:tbl>
      <w:tblPr>
        <w:tblStyle w:val="8"/>
        <w:tblpPr w:leftFromText="180" w:rightFromText="180" w:vertAnchor="text" w:horzAnchor="page" w:tblpX="1399" w:tblpY="6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8"/>
        <w:gridCol w:w="1025"/>
        <w:gridCol w:w="1843"/>
        <w:gridCol w:w="709"/>
        <w:gridCol w:w="708"/>
        <w:gridCol w:w="709"/>
        <w:gridCol w:w="709"/>
        <w:gridCol w:w="567"/>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818"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p>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类型</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p>
            <w:pPr>
              <w:keepNext w:val="0"/>
              <w:keepLines w:val="0"/>
              <w:widowControl w:val="0"/>
              <w:suppressLineNumbers w:val="0"/>
              <w:spacing w:before="0" w:beforeAutospacing="0" w:after="0" w:afterAutospacing="0"/>
              <w:ind w:left="0" w:right="0" w:firstLine="280" w:firstLineChars="10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用</w:t>
            </w:r>
          </w:p>
          <w:p>
            <w:pPr>
              <w:keepNext w:val="0"/>
              <w:keepLines w:val="0"/>
              <w:widowControl w:val="0"/>
              <w:suppressLineNumbers w:val="0"/>
              <w:spacing w:before="0" w:beforeAutospacing="0" w:after="0" w:afterAutospacing="0"/>
              <w:ind w:left="0" w:right="0" w:firstLine="280" w:firstLineChars="10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途</w:t>
            </w:r>
          </w:p>
        </w:tc>
        <w:tc>
          <w:tcPr>
            <w:tcW w:w="1843" w:type="dxa"/>
            <w:tcBorders>
              <w:top w:val="single" w:color="auto" w:sz="4" w:space="0"/>
              <w:left w:val="single" w:color="auto" w:sz="4" w:space="0"/>
              <w:bottom w:val="nil"/>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280" w:firstLineChars="100"/>
              <w:jc w:val="both"/>
              <w:rPr>
                <w:rFonts w:hint="default" w:eastAsia="宋体"/>
                <w:kern w:val="0"/>
                <w:sz w:val="28"/>
                <w:szCs w:val="28"/>
                <w:lang w:val="en-US"/>
              </w:rPr>
            </w:pPr>
          </w:p>
        </w:tc>
        <w:tc>
          <w:tcPr>
            <w:tcW w:w="5528"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280" w:firstLineChars="10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设施农业用地原地类面积（亩）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843" w:type="dxa"/>
            <w:vMerge w:val="restart"/>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使用永久基本农田面积（亩）</w:t>
            </w:r>
          </w:p>
        </w:tc>
        <w:tc>
          <w:tcPr>
            <w:tcW w:w="709" w:type="dxa"/>
            <w:vMerge w:val="restart"/>
            <w:tcBorders>
              <w:top w:val="single" w:color="auto" w:sz="4" w:space="0"/>
              <w:left w:val="single" w:color="auto" w:sz="4" w:space="0"/>
              <w:bottom w:val="single" w:color="auto" w:sz="4" w:space="0"/>
              <w:right w:val="nil"/>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耕</w:t>
            </w:r>
          </w:p>
        </w:tc>
        <w:tc>
          <w:tcPr>
            <w:tcW w:w="70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园地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林</w:t>
            </w:r>
          </w:p>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养殖坑塘</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其他</w:t>
            </w:r>
          </w:p>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农用地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sz w:val="28"/>
                <w:szCs w:val="28"/>
                <w:lang w:val="en-US"/>
              </w:rPr>
            </w:pPr>
          </w:p>
          <w:p>
            <w:pPr>
              <w:keepNext w:val="0"/>
              <w:keepLines w:val="0"/>
              <w:widowControl w:val="0"/>
              <w:suppressLineNumbers w:val="0"/>
              <w:spacing w:before="0" w:beforeAutospacing="0" w:after="0" w:afterAutospacing="0"/>
              <w:ind w:left="0" w:right="0"/>
              <w:jc w:val="center"/>
              <w:rPr>
                <w:rFonts w:hint="default" w:eastAsia="宋体"/>
                <w:sz w:val="28"/>
                <w:szCs w:val="28"/>
                <w:lang w:val="en-US"/>
              </w:rPr>
            </w:pPr>
            <w:r>
              <w:rPr>
                <w:rFonts w:hint="eastAsia" w:ascii="Times New Roman" w:hAnsi="Times New Roman" w:eastAsia="宋体" w:cs="宋体"/>
                <w:kern w:val="2"/>
                <w:sz w:val="28"/>
                <w:szCs w:val="28"/>
                <w:lang w:val="en-US" w:eastAsia="zh-CN" w:bidi="ar"/>
              </w:rPr>
              <w:t>未利用地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843" w:type="dxa"/>
            <w:vMerge w:val="continue"/>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09" w:type="dxa"/>
            <w:vMerge w:val="continue"/>
            <w:tcBorders>
              <w:top w:val="single" w:color="auto" w:sz="4" w:space="0"/>
              <w:left w:val="single" w:color="auto" w:sz="4" w:space="0"/>
              <w:bottom w:val="single" w:color="auto" w:sz="4" w:space="0"/>
              <w:right w:val="nil"/>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水田</w:t>
            </w: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生产设施用地</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r>
              <w:rPr>
                <w:rFonts w:hint="eastAsia" w:ascii="Times New Roman" w:hAnsi="Times New Roman" w:eastAsia="宋体" w:cs="宋体"/>
                <w:kern w:val="0"/>
                <w:sz w:val="28"/>
                <w:szCs w:val="28"/>
                <w:lang w:val="en-US" w:eastAsia="zh-CN" w:bidi="ar"/>
              </w:rPr>
              <w:t>辅助设施用地</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宋体"/>
                <w:kern w:val="0"/>
                <w:sz w:val="28"/>
                <w:szCs w:val="28"/>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宋体"/>
                <w:kern w:val="0"/>
                <w:sz w:val="28"/>
                <w:szCs w:val="28"/>
                <w:lang w:val="en-US"/>
              </w:rPr>
            </w:pPr>
          </w:p>
        </w:tc>
      </w:tr>
    </w:tbl>
    <w:p>
      <w:pPr>
        <w:keepNext w:val="0"/>
        <w:keepLines w:val="0"/>
        <w:widowControl w:val="0"/>
        <w:suppressLineNumbers w:val="0"/>
        <w:spacing w:before="0" w:beforeAutospacing="0" w:after="0" w:afterAutospacing="0" w:line="580" w:lineRule="exact"/>
        <w:ind w:left="0" w:right="0"/>
        <w:jc w:val="center"/>
        <w:rPr>
          <w:szCs w:val="32"/>
          <w:lang w:val="en-US"/>
        </w:rPr>
      </w:pPr>
      <w:r>
        <w:rPr>
          <w:rFonts w:hint="eastAsia" w:ascii="楷体_GB2312" w:hAnsi="楷体_GB2312" w:eastAsia="楷体_GB2312" w:cs="楷体_GB2312"/>
          <w:kern w:val="2"/>
          <w:sz w:val="32"/>
          <w:szCs w:val="32"/>
          <w:lang w:val="en-US" w:eastAsia="zh-CN" w:bidi="ar"/>
        </w:rPr>
        <w:t>设施农业用地涉及地类面积明细表</w:t>
      </w:r>
    </w:p>
    <w:p>
      <w:pPr>
        <w:keepNext w:val="0"/>
        <w:keepLines w:val="0"/>
        <w:widowControl w:val="0"/>
        <w:suppressLineNumbers w:val="0"/>
        <w:spacing w:before="0" w:beforeAutospacing="0" w:after="0" w:afterAutospacing="0" w:line="580" w:lineRule="exact"/>
        <w:ind w:left="320" w:leftChars="100" w:right="0" w:firstLine="640" w:firstLineChars="200"/>
        <w:jc w:val="both"/>
        <w:rPr>
          <w:szCs w:val="32"/>
          <w:lang w:val="en-US"/>
        </w:rPr>
      </w:pP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土地交付标准、支付款项及要求</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甲方应于</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日前将土地交付给乙方使用，交付标准为</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乙方应于</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日前支付</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元作为协议定金，并于每年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日前分</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次，按</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元</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亩，合计</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元（大写</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）价款支付给甲方。甲方出具书面收执，所交定金可在最后一年的流转价款中抵扣。</w:t>
      </w:r>
    </w:p>
    <w:p>
      <w:pPr>
        <w:keepNext w:val="0"/>
        <w:keepLines w:val="0"/>
        <w:widowControl w:val="0"/>
        <w:suppressLineNumbers w:val="0"/>
        <w:spacing w:before="0" w:beforeAutospacing="0" w:after="0" w:afterAutospacing="0" w:line="580" w:lineRule="exact"/>
        <w:ind w:left="0" w:right="0" w:firstLine="640" w:firstLineChars="200"/>
        <w:jc w:val="both"/>
        <w:rPr>
          <w:color w:val="000000"/>
          <w:szCs w:val="32"/>
          <w:lang w:val="en-US"/>
        </w:rPr>
      </w:pPr>
      <w:r>
        <w:rPr>
          <w:rFonts w:hint="eastAsia" w:ascii="Times New Roman" w:hAnsi="Times New Roman" w:eastAsia="仿宋_GB2312" w:cs="仿宋_GB2312"/>
          <w:color w:val="000000"/>
          <w:kern w:val="2"/>
          <w:sz w:val="32"/>
          <w:szCs w:val="32"/>
          <w:lang w:val="en-US" w:eastAsia="zh-CN" w:bidi="ar"/>
        </w:rPr>
        <w:t>第四条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耕地耕作层剥离再利用要求及期限</w:t>
      </w:r>
    </w:p>
    <w:p>
      <w:pPr>
        <w:keepNext w:val="0"/>
        <w:keepLines w:val="0"/>
        <w:widowControl w:val="0"/>
        <w:suppressLineNumbers w:val="0"/>
        <w:spacing w:before="0" w:beforeAutospacing="0" w:after="0" w:afterAutospacing="0" w:line="580" w:lineRule="exact"/>
        <w:ind w:left="0" w:right="0" w:firstLine="640" w:firstLineChars="200"/>
        <w:jc w:val="both"/>
        <w:rPr>
          <w:color w:val="000000"/>
          <w:szCs w:val="32"/>
          <w:lang w:val="en-US"/>
        </w:rPr>
      </w:pPr>
      <w:r>
        <w:rPr>
          <w:rFonts w:hint="eastAsia" w:ascii="Times New Roman" w:hAnsi="Times New Roman" w:eastAsia="仿宋_GB2312" w:cs="仿宋_GB2312"/>
          <w:color w:val="000000"/>
          <w:kern w:val="2"/>
          <w:sz w:val="32"/>
          <w:szCs w:val="32"/>
          <w:lang w:val="en-US" w:eastAsia="zh-CN" w:bidi="ar"/>
        </w:rPr>
        <w:t>乙方使用设施农业用地涉及破坏耕地耕作层的，应在</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日前</w:t>
      </w:r>
      <w:r>
        <w:rPr>
          <w:rFonts w:hint="eastAsia" w:ascii="Times New Roman" w:hAnsi="Times New Roman" w:eastAsia="仿宋_GB2312" w:cs="仿宋_GB2312"/>
          <w:color w:val="000000"/>
          <w:kern w:val="2"/>
          <w:sz w:val="32"/>
          <w:szCs w:val="32"/>
          <w:lang w:val="en-US" w:eastAsia="zh-CN" w:bidi="ar"/>
        </w:rPr>
        <w:t>组织开展耕作层剥离再利用工作，具体再利用方向乙方需与乡镇政府（街道办）商定，相关费用由乙方承担。</w:t>
      </w:r>
    </w:p>
    <w:p>
      <w:pPr>
        <w:keepNext w:val="0"/>
        <w:keepLines w:val="0"/>
        <w:widowControl w:val="0"/>
        <w:suppressLineNumbers w:val="0"/>
        <w:spacing w:before="0" w:beforeAutospacing="0" w:after="0" w:afterAutospacing="0" w:line="580" w:lineRule="exact"/>
        <w:ind w:left="0" w:right="0" w:firstLine="640" w:firstLineChars="200"/>
        <w:jc w:val="both"/>
        <w:rPr>
          <w:color w:val="000000"/>
          <w:szCs w:val="32"/>
          <w:lang w:val="en-US"/>
        </w:rPr>
      </w:pPr>
      <w:r>
        <w:rPr>
          <w:rFonts w:hint="eastAsia" w:ascii="Times New Roman" w:hAnsi="Times New Roman" w:eastAsia="仿宋_GB2312" w:cs="仿宋_GB2312"/>
          <w:color w:val="000000"/>
          <w:kern w:val="2"/>
          <w:sz w:val="32"/>
          <w:szCs w:val="32"/>
          <w:lang w:val="en-US" w:eastAsia="zh-CN" w:bidi="ar"/>
        </w:rPr>
        <w:t>第五条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仿宋_GB2312"/>
          <w:color w:val="000000"/>
          <w:kern w:val="2"/>
          <w:sz w:val="32"/>
          <w:szCs w:val="32"/>
          <w:lang w:val="en-US" w:eastAsia="zh-CN" w:bidi="ar"/>
        </w:rPr>
        <w:t>土地恢复要求及期限</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设施农业用地不再使用的，必须恢复原用途（原用途为耕地的必须恢复为耕地且不得低于原二级地类）。乡镇政府（街道办）综合考虑当地补充开发耕地、耕地提质改造等土地整治项目及设施拆除成本核定的土地恢复费用为人民币（大写</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元（小写</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元）。乙方承诺在</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前将土地恢复为原用途，土地恢复费用由乙方承担。乙方完成土地恢复后，向乡镇政府（街道办）提出验收申请，乡镇政府（街道办）应于接受申请后二十日之内协调有关部门开展土地恢复验收工作。若乙方未能履行土地恢复义务的，也可由乡镇政府（街道办）代为恢复，乙方支付土地恢复费用。</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设施农业用地到期后不改变农业用途并循环利用的，地上农业设施归于农村集体经济组织统一管理；转为非农建设用途的，按规定办理建设用地手续。</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color w:val="000000"/>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双方权利和义务</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（一）甲方的权利和义务：</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享有按时收取流转价款的权利；</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该土地被依法征用、占用的，有权依法获得相应的补偿；</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不得干涉和破坏乙方的生产和经营。</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其他</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（二）乙方的权利和义务：</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享有该土地的生产经营使用及产品处置收益权；</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不得改变该土地的农业用途，不得用于非农建设；</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保护和合理利用土地，不得给该土地造成永久性损坏，特别是不得破坏优质耕地和永久基本农田。</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生态环境应符合国家和有关部门要求；</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该土地被依法征用、占用的，有权依法获得相应的青苗及乙方建设的设施（建筑物）补偿；</w:t>
      </w:r>
    </w:p>
    <w:p>
      <w:pPr>
        <w:keepNext w:val="0"/>
        <w:keepLines w:val="0"/>
        <w:widowControl w:val="0"/>
        <w:suppressLineNumbers w:val="0"/>
        <w:tabs>
          <w:tab w:val="left" w:pos="312"/>
        </w:tabs>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6.</w:t>
      </w:r>
      <w:r>
        <w:rPr>
          <w:rFonts w:hint="eastAsia" w:ascii="Times New Roman" w:hAnsi="Times New Roman" w:eastAsia="仿宋_GB2312" w:cs="仿宋_GB2312"/>
          <w:kern w:val="2"/>
          <w:sz w:val="32"/>
          <w:szCs w:val="32"/>
          <w:lang w:val="en-US" w:eastAsia="zh-CN" w:bidi="ar"/>
        </w:rPr>
        <w:t>落实土地恢复要求；</w:t>
      </w:r>
    </w:p>
    <w:p>
      <w:pPr>
        <w:keepNext w:val="0"/>
        <w:keepLines w:val="0"/>
        <w:widowControl w:val="0"/>
        <w:suppressLineNumbers w:val="0"/>
        <w:spacing w:before="0" w:beforeAutospacing="0" w:after="0" w:afterAutospacing="0" w:line="580" w:lineRule="exact"/>
        <w:ind w:left="0" w:right="0" w:firstLine="640" w:firstLineChars="200"/>
        <w:jc w:val="both"/>
        <w:rPr>
          <w:color w:val="FF0000"/>
          <w:szCs w:val="32"/>
          <w:lang w:val="en-US"/>
        </w:rPr>
      </w:pPr>
      <w:r>
        <w:rPr>
          <w:rFonts w:hint="default" w:ascii="Times New Roman" w:hAnsi="Times New Roman" w:eastAsia="仿宋_GB2312" w:cs="Times New Roman"/>
          <w:color w:val="000000"/>
          <w:kern w:val="2"/>
          <w:sz w:val="32"/>
          <w:szCs w:val="32"/>
          <w:lang w:val="en-US" w:eastAsia="zh-CN" w:bidi="ar"/>
        </w:rPr>
        <w:t>7.</w:t>
      </w:r>
      <w:r>
        <w:rPr>
          <w:rFonts w:hint="eastAsia" w:ascii="Times New Roman" w:hAnsi="Times New Roman" w:eastAsia="仿宋_GB2312" w:cs="仿宋_GB2312"/>
          <w:color w:val="000000"/>
          <w:kern w:val="2"/>
          <w:sz w:val="32"/>
          <w:szCs w:val="32"/>
          <w:lang w:val="en-US" w:eastAsia="zh-CN" w:bidi="ar"/>
        </w:rPr>
        <w:t>涉及耕地耕作层破坏的，需落实耕作层剥离再利用要求；</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8.</w:t>
      </w:r>
      <w:r>
        <w:rPr>
          <w:rFonts w:hint="eastAsia" w:ascii="Times New Roman" w:hAnsi="Times New Roman" w:eastAsia="仿宋_GB2312" w:cs="仿宋_GB2312"/>
          <w:color w:val="000000"/>
          <w:kern w:val="2"/>
          <w:sz w:val="32"/>
          <w:szCs w:val="32"/>
          <w:lang w:val="en-US" w:eastAsia="zh-CN" w:bidi="ar"/>
        </w:rPr>
        <w:t>农业设施建设须符合建设安全、生物防疫、生态环保等要求，并通过建设工程监理等方式落实安全生产责任；</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9.</w:t>
      </w:r>
      <w:r>
        <w:rPr>
          <w:rFonts w:hint="eastAsia" w:ascii="Times New Roman" w:hAnsi="Times New Roman" w:eastAsia="仿宋_GB2312" w:cs="仿宋_GB2312"/>
          <w:kern w:val="2"/>
          <w:sz w:val="32"/>
          <w:szCs w:val="32"/>
          <w:lang w:val="en-US" w:eastAsia="zh-CN" w:bidi="ar"/>
        </w:rPr>
        <w:t>其他</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违约责任</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（一）乙方应按时足额向甲方支付土地使用价款，逾期一日应向甲方支付应付款的</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作为滞纳金。逾期</w:t>
      </w:r>
      <w:r>
        <w:rPr>
          <w:rFonts w:hint="default" w:ascii="Times New Roman" w:hAnsi="Times New Roman" w:eastAsia="仿宋_GB2312"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80" w:lineRule="exact"/>
        <w:ind w:left="0" w:right="0"/>
        <w:jc w:val="both"/>
        <w:rPr>
          <w:szCs w:val="32"/>
          <w:lang w:val="en-US"/>
        </w:rPr>
      </w:pPr>
      <w:r>
        <w:rPr>
          <w:rFonts w:hint="eastAsia" w:ascii="Times New Roman" w:hAnsi="Times New Roman" w:eastAsia="仿宋_GB2312" w:cs="仿宋_GB2312"/>
          <w:kern w:val="2"/>
          <w:sz w:val="32"/>
          <w:szCs w:val="32"/>
          <w:lang w:val="en-US" w:eastAsia="zh-CN" w:bidi="ar"/>
        </w:rPr>
        <w:t>日视为乙方单方面违约，甲方有权收回该土地使用权，以及没收合同定金、乙方已有投资、地上物等。</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color w:val="000000"/>
          <w:kern w:val="2"/>
          <w:sz w:val="32"/>
          <w:szCs w:val="32"/>
          <w:lang w:val="en-US" w:eastAsia="zh-CN" w:bidi="ar"/>
        </w:rPr>
        <w:t>（二）乙方设施农业用地涉及破坏耕作层而未尽耕作层剥离再利用义务的，</w:t>
      </w:r>
      <w:r>
        <w:rPr>
          <w:rFonts w:hint="eastAsia" w:ascii="Times New Roman" w:hAnsi="Times New Roman" w:eastAsia="仿宋_GB2312" w:cs="仿宋_GB2312"/>
          <w:kern w:val="2"/>
          <w:sz w:val="32"/>
          <w:szCs w:val="32"/>
          <w:lang w:val="en-US" w:eastAsia="zh-CN" w:bidi="ar"/>
        </w:rPr>
        <w:t>擅自改变该土地用途或者不合理使用土地造成土地永久损坏的，经国家有关部门鉴定确认后，应承担土地功能恢复责任和相关法律责任。无法全部恢复的，乙方承担赔偿责任和相关法律责任，甲方有权收回土地经营权以及没收合同定金、乙方已有投资、地上物等。</w:t>
      </w:r>
    </w:p>
    <w:p>
      <w:pPr>
        <w:keepNext w:val="0"/>
        <w:keepLines w:val="0"/>
        <w:widowControl w:val="0"/>
        <w:suppressLineNumbers w:val="0"/>
        <w:spacing w:before="0" w:beforeAutospacing="0" w:after="0" w:afterAutospacing="0" w:line="580" w:lineRule="exact"/>
        <w:ind w:left="0" w:right="0" w:firstLine="640" w:firstLineChars="200"/>
        <w:jc w:val="left"/>
        <w:rPr>
          <w:szCs w:val="32"/>
          <w:lang w:val="en-US"/>
        </w:rPr>
      </w:pPr>
      <w:r>
        <w:rPr>
          <w:rFonts w:hint="eastAsia" w:ascii="Times New Roman" w:hAnsi="Times New Roman" w:eastAsia="仿宋_GB2312" w:cs="仿宋_GB2312"/>
          <w:kern w:val="2"/>
          <w:sz w:val="32"/>
          <w:szCs w:val="32"/>
          <w:lang w:val="en-US" w:eastAsia="zh-CN" w:bidi="ar"/>
        </w:rPr>
        <w:t>（三）甲方应按时向乙方交付土地，逾期一日甲方应向乙方支付流转价款的</w:t>
      </w:r>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作为滞纳金。逾期</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日视为甲方单方面违约，乙方可以解除本合同，甲方应双倍返还乙方所交定金，给乙方造成实际损失的，甲方还应承担赔偿责任。</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（四）甲方擅自干涉和破坏乙方生产经营，使乙方无法进行正常的生产经营活动的，乙方有权解除合同，甲方应双倍返还乙方所交定金，给乙方造成实际损失的，甲方还应承担赔偿责任。</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争议解决</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甲乙双方履行本协议过程中发生纠纷的，应有乡镇政府（街道办）组织调解，调解不成的，采取以下第</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种方式解决方式：</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（一）向</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农村土地承包调解仲裁委员会申请仲裁；</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（二）向</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人民法院申请诉讼。</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附则</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本协议如有未尽事宜，经双方平等协商后，可以对本协议进行补充和修改，补充和修改的内容作为本协议的组成部分，具有与本协议同等的法律效力。</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eastAsia" w:ascii="Times New Roman" w:hAnsi="Times New Roman" w:eastAsia="仿宋_GB2312" w:cs="仿宋_GB2312"/>
          <w:kern w:val="2"/>
          <w:sz w:val="32"/>
          <w:szCs w:val="32"/>
          <w:lang w:val="en-US" w:eastAsia="zh-CN" w:bidi="ar"/>
        </w:rPr>
        <w:t>本协议自</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日起生效，一式三份，甲乙双方、乡镇政府（街道办）各一份。</w:t>
      </w:r>
    </w:p>
    <w:p>
      <w:pPr>
        <w:keepNext w:val="0"/>
        <w:keepLines w:val="0"/>
        <w:widowControl w:val="0"/>
        <w:suppressLineNumbers w:val="0"/>
        <w:spacing w:before="0" w:beforeAutospacing="0" w:after="0" w:afterAutospacing="0" w:line="580" w:lineRule="exact"/>
        <w:ind w:left="0" w:right="0"/>
        <w:jc w:val="both"/>
        <w:rPr>
          <w:szCs w:val="32"/>
          <w:lang w:val="en-US"/>
        </w:rPr>
      </w:pPr>
    </w:p>
    <w:p>
      <w:pPr>
        <w:keepNext w:val="0"/>
        <w:keepLines w:val="0"/>
        <w:widowControl w:val="0"/>
        <w:suppressLineNumbers w:val="0"/>
        <w:spacing w:before="0" w:beforeAutospacing="0" w:after="0" w:afterAutospacing="0" w:line="580" w:lineRule="exact"/>
        <w:ind w:left="0" w:right="0" w:firstLine="1280" w:firstLineChars="400"/>
        <w:jc w:val="both"/>
        <w:rPr>
          <w:szCs w:val="32"/>
          <w:lang w:val="en-US"/>
        </w:rPr>
      </w:pPr>
      <w:r>
        <w:rPr>
          <w:rFonts w:hint="eastAsia" w:ascii="Times New Roman" w:hAnsi="Times New Roman" w:eastAsia="仿宋_GB2312" w:cs="仿宋_GB2312"/>
          <w:kern w:val="2"/>
          <w:sz w:val="32"/>
          <w:szCs w:val="32"/>
          <w:lang w:val="en-US" w:eastAsia="zh-CN" w:bidi="ar"/>
        </w:rPr>
        <w:t>甲方：</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（签字盖章）</w:t>
      </w:r>
    </w:p>
    <w:p>
      <w:pPr>
        <w:keepNext w:val="0"/>
        <w:keepLines w:val="0"/>
        <w:widowControl w:val="0"/>
        <w:suppressLineNumbers w:val="0"/>
        <w:spacing w:before="0" w:beforeAutospacing="0" w:after="0" w:afterAutospacing="0" w:line="580" w:lineRule="exact"/>
        <w:ind w:left="0" w:right="0" w:firstLine="1280" w:firstLineChars="400"/>
        <w:jc w:val="both"/>
        <w:rPr>
          <w:szCs w:val="32"/>
          <w:lang w:val="en-US"/>
        </w:rPr>
      </w:pPr>
    </w:p>
    <w:p>
      <w:pPr>
        <w:keepNext w:val="0"/>
        <w:keepLines w:val="0"/>
        <w:widowControl w:val="0"/>
        <w:suppressLineNumbers w:val="0"/>
        <w:spacing w:before="0" w:beforeAutospacing="0" w:after="0" w:afterAutospacing="0" w:line="580" w:lineRule="exact"/>
        <w:ind w:left="0" w:right="0" w:firstLine="1280" w:firstLineChars="400"/>
        <w:jc w:val="both"/>
        <w:rPr>
          <w:szCs w:val="32"/>
          <w:lang w:val="en-US"/>
        </w:rPr>
      </w:pPr>
      <w:r>
        <w:rPr>
          <w:rFonts w:hint="eastAsia" w:ascii="Times New Roman" w:hAnsi="Times New Roman" w:eastAsia="仿宋_GB2312" w:cs="仿宋_GB2312"/>
          <w:kern w:val="2"/>
          <w:sz w:val="32"/>
          <w:szCs w:val="32"/>
          <w:lang w:val="en-US" w:eastAsia="zh-CN" w:bidi="ar"/>
        </w:rPr>
        <w:t>乙方：</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（签字盖章）</w:t>
      </w:r>
    </w:p>
    <w:p>
      <w:pPr>
        <w:keepNext w:val="0"/>
        <w:keepLines w:val="0"/>
        <w:widowControl w:val="0"/>
        <w:suppressLineNumbers w:val="0"/>
        <w:spacing w:before="0" w:beforeAutospacing="0" w:after="0" w:afterAutospacing="0" w:line="580" w:lineRule="exact"/>
        <w:ind w:left="0" w:right="0" w:firstLine="1280" w:firstLineChars="400"/>
        <w:jc w:val="both"/>
        <w:rPr>
          <w:szCs w:val="32"/>
          <w:lang w:val="en-US"/>
        </w:rPr>
      </w:pPr>
    </w:p>
    <w:p>
      <w:pPr>
        <w:keepNext w:val="0"/>
        <w:keepLines w:val="0"/>
        <w:widowControl w:val="0"/>
        <w:suppressLineNumbers w:val="0"/>
        <w:spacing w:before="0" w:beforeAutospacing="0" w:after="0" w:afterAutospacing="0" w:line="580" w:lineRule="exact"/>
        <w:ind w:left="0" w:right="0" w:firstLine="1280" w:firstLineChars="400"/>
        <w:jc w:val="both"/>
        <w:rPr>
          <w:szCs w:val="32"/>
          <w:lang w:val="en-US"/>
        </w:rPr>
      </w:pPr>
      <w:r>
        <w:rPr>
          <w:rFonts w:hint="eastAsia" w:ascii="Times New Roman" w:hAnsi="Times New Roman" w:eastAsia="仿宋_GB2312" w:cs="仿宋_GB2312"/>
          <w:kern w:val="2"/>
          <w:sz w:val="32"/>
          <w:szCs w:val="32"/>
          <w:lang w:val="en-US" w:eastAsia="zh-CN" w:bidi="ar"/>
        </w:rPr>
        <w:t>签订日期：</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w:t>
      </w:r>
    </w:p>
    <w:p>
      <w:pPr>
        <w:keepNext w:val="0"/>
        <w:keepLines w:val="0"/>
        <w:widowControl w:val="0"/>
        <w:suppressLineNumbers w:val="0"/>
        <w:spacing w:before="0" w:beforeAutospacing="0" w:after="0" w:afterAutospacing="0" w:line="580" w:lineRule="exact"/>
        <w:ind w:left="1110" w:right="0"/>
        <w:jc w:val="both"/>
        <w:rPr>
          <w:szCs w:val="32"/>
          <w:lang w:val="en-US"/>
        </w:rPr>
      </w:pPr>
    </w:p>
    <w:tbl>
      <w:tblPr>
        <w:tblStyle w:val="8"/>
        <w:tblpPr w:leftFromText="180" w:rightFromText="180" w:vertAnchor="text" w:tblpX="121" w:tblpY="1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90" w:hRule="atLeast"/>
        </w:trPr>
        <w:tc>
          <w:tcPr>
            <w:tcW w:w="85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p>
            <w:pPr>
              <w:pStyle w:val="4"/>
              <w:widowControl/>
              <w:spacing w:line="580" w:lineRule="exact"/>
              <w:jc w:val="both"/>
              <w:rPr>
                <w:rFonts w:hint="default" w:ascii="Times New Roman" w:hAnsi="Times New Roman" w:cs="Times New Roman"/>
                <w:b w:val="0"/>
                <w:bCs w:val="0"/>
                <w:lang w:val="en-US"/>
              </w:rPr>
            </w:pPr>
          </w:p>
          <w:p>
            <w:pPr>
              <w:keepNext w:val="0"/>
              <w:keepLines w:val="0"/>
              <w:widowControl w:val="0"/>
              <w:suppressLineNumbers w:val="0"/>
              <w:spacing w:before="0" w:beforeAutospacing="0" w:after="0" w:afterAutospacing="0" w:line="580" w:lineRule="exact"/>
              <w:ind w:left="0" w:right="0"/>
              <w:jc w:val="both"/>
              <w:rPr>
                <w:rFonts w:hint="default"/>
                <w:lang w:val="en-US" w:bidi="ar"/>
              </w:rPr>
            </w:pPr>
          </w:p>
          <w:p>
            <w:pPr>
              <w:keepNext w:val="0"/>
              <w:keepLines w:val="0"/>
              <w:widowControl w:val="0"/>
              <w:suppressLineNumbers w:val="0"/>
              <w:spacing w:before="0" w:beforeAutospacing="0" w:after="0" w:afterAutospacing="0" w:line="580" w:lineRule="exact"/>
              <w:ind w:left="0" w:right="0" w:firstLine="1280" w:firstLineChars="400"/>
              <w:jc w:val="both"/>
              <w:rPr>
                <w:rFonts w:hint="default" w:eastAsia="宋体"/>
                <w:kern w:val="0"/>
                <w:szCs w:val="32"/>
                <w:lang w:val="en-US"/>
              </w:rPr>
            </w:pPr>
            <w:r>
              <w:rPr>
                <w:rFonts w:hint="eastAsia" w:ascii="Times New Roman" w:hAnsi="Times New Roman" w:eastAsia="宋体" w:cs="宋体"/>
                <w:kern w:val="0"/>
                <w:sz w:val="32"/>
                <w:szCs w:val="32"/>
                <w:lang w:val="en-US" w:eastAsia="zh-CN" w:bidi="ar"/>
              </w:rPr>
              <w:t>甲方：</w:t>
            </w:r>
            <w:r>
              <w:rPr>
                <w:rFonts w:hint="default" w:ascii="Times New Roman" w:hAnsi="Times New Roman" w:eastAsia="宋体" w:cs="Times New Roman"/>
                <w:kern w:val="0"/>
                <w:sz w:val="32"/>
                <w:szCs w:val="32"/>
                <w:lang w:val="en-US" w:eastAsia="zh-CN" w:bidi="ar"/>
              </w:rPr>
              <w:t xml:space="preserve">               </w:t>
            </w:r>
            <w:r>
              <w:rPr>
                <w:rFonts w:hint="eastAsia" w:ascii="Times New Roman" w:hAnsi="Times New Roman" w:eastAsia="宋体" w:cs="宋体"/>
                <w:kern w:val="0"/>
                <w:sz w:val="32"/>
                <w:szCs w:val="32"/>
                <w:lang w:val="en-US" w:eastAsia="zh-CN" w:bidi="ar"/>
              </w:rPr>
              <w:t>（签字盖章）</w:t>
            </w:r>
          </w:p>
          <w:p>
            <w:pPr>
              <w:keepNext w:val="0"/>
              <w:keepLines w:val="0"/>
              <w:widowControl w:val="0"/>
              <w:suppressLineNumbers w:val="0"/>
              <w:spacing w:before="0" w:beforeAutospacing="0" w:after="0" w:afterAutospacing="0" w:line="580" w:lineRule="exact"/>
              <w:ind w:left="0" w:right="0" w:firstLine="1280" w:firstLineChars="40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firstLine="1280" w:firstLineChars="400"/>
              <w:jc w:val="both"/>
              <w:rPr>
                <w:rFonts w:hint="default" w:eastAsia="宋体"/>
                <w:kern w:val="0"/>
                <w:szCs w:val="32"/>
                <w:lang w:val="en-US"/>
              </w:rPr>
            </w:pPr>
            <w:r>
              <w:rPr>
                <w:rFonts w:hint="eastAsia" w:ascii="Times New Roman" w:hAnsi="Times New Roman" w:eastAsia="宋体" w:cs="宋体"/>
                <w:kern w:val="0"/>
                <w:sz w:val="32"/>
                <w:szCs w:val="32"/>
                <w:lang w:val="en-US" w:eastAsia="zh-CN" w:bidi="ar"/>
              </w:rPr>
              <w:t>乙方：</w:t>
            </w:r>
            <w:r>
              <w:rPr>
                <w:rFonts w:hint="default" w:ascii="Times New Roman" w:hAnsi="Times New Roman" w:eastAsia="宋体" w:cs="Times New Roman"/>
                <w:kern w:val="0"/>
                <w:sz w:val="32"/>
                <w:szCs w:val="32"/>
                <w:lang w:val="en-US" w:eastAsia="zh-CN" w:bidi="ar"/>
              </w:rPr>
              <w:t xml:space="preserve">               </w:t>
            </w:r>
            <w:r>
              <w:rPr>
                <w:rFonts w:hint="eastAsia" w:ascii="Times New Roman" w:hAnsi="Times New Roman" w:eastAsia="宋体" w:cs="宋体"/>
                <w:kern w:val="0"/>
                <w:sz w:val="32"/>
                <w:szCs w:val="32"/>
                <w:lang w:val="en-US" w:eastAsia="zh-CN" w:bidi="ar"/>
              </w:rPr>
              <w:t>（签字盖章）</w:t>
            </w:r>
          </w:p>
          <w:p>
            <w:pPr>
              <w:keepNext w:val="0"/>
              <w:keepLines w:val="0"/>
              <w:widowControl w:val="0"/>
              <w:suppressLineNumbers w:val="0"/>
              <w:spacing w:before="0" w:beforeAutospacing="0" w:after="0" w:afterAutospacing="0" w:line="580" w:lineRule="exact"/>
              <w:ind w:left="0" w:right="0" w:firstLine="1280" w:firstLineChars="40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firstLine="1280" w:firstLineChars="400"/>
              <w:jc w:val="both"/>
              <w:rPr>
                <w:rFonts w:hint="default" w:eastAsia="宋体"/>
                <w:kern w:val="0"/>
                <w:szCs w:val="32"/>
                <w:lang w:val="en-US"/>
              </w:rPr>
            </w:pPr>
          </w:p>
          <w:p>
            <w:pPr>
              <w:keepNext w:val="0"/>
              <w:keepLines w:val="0"/>
              <w:widowControl w:val="0"/>
              <w:suppressLineNumbers w:val="0"/>
              <w:spacing w:before="0" w:beforeAutospacing="0" w:after="0" w:afterAutospacing="0" w:line="580" w:lineRule="exact"/>
              <w:ind w:left="0" w:right="0" w:firstLine="1280" w:firstLineChars="400"/>
              <w:jc w:val="both"/>
              <w:rPr>
                <w:rFonts w:hint="default" w:eastAsia="宋体"/>
                <w:kern w:val="0"/>
                <w:szCs w:val="32"/>
                <w:lang w:val="en-US"/>
              </w:rPr>
            </w:pPr>
            <w:r>
              <w:rPr>
                <w:rFonts w:hint="default" w:ascii="Times New Roman" w:hAnsi="Times New Roman" w:eastAsia="宋体" w:cs="Times New Roman"/>
                <w:kern w:val="0"/>
                <w:sz w:val="32"/>
                <w:szCs w:val="32"/>
                <w:lang w:val="en-US" w:eastAsia="zh-CN" w:bidi="ar"/>
              </w:rPr>
              <w:t xml:space="preserve">                          </w:t>
            </w:r>
            <w:r>
              <w:rPr>
                <w:rFonts w:hint="eastAsia" w:ascii="Times New Roman" w:hAnsi="Times New Roman" w:eastAsia="宋体" w:cs="宋体"/>
                <w:kern w:val="0"/>
                <w:sz w:val="32"/>
                <w:szCs w:val="32"/>
                <w:lang w:val="en-US" w:eastAsia="zh-CN" w:bidi="ar"/>
              </w:rPr>
              <w:t>年</w:t>
            </w:r>
            <w:r>
              <w:rPr>
                <w:rFonts w:hint="default" w:ascii="Times New Roman" w:hAnsi="Times New Roman" w:eastAsia="宋体" w:cs="Times New Roman"/>
                <w:kern w:val="0"/>
                <w:sz w:val="32"/>
                <w:szCs w:val="32"/>
                <w:lang w:val="en-US" w:eastAsia="zh-CN" w:bidi="ar"/>
              </w:rPr>
              <w:t xml:space="preserve">   </w:t>
            </w:r>
            <w:r>
              <w:rPr>
                <w:rFonts w:hint="eastAsia" w:ascii="Times New Roman" w:hAnsi="Times New Roman" w:eastAsia="宋体" w:cs="宋体"/>
                <w:kern w:val="0"/>
                <w:sz w:val="32"/>
                <w:szCs w:val="32"/>
                <w:lang w:val="en-US" w:eastAsia="zh-CN" w:bidi="ar"/>
              </w:rPr>
              <w:t>月</w:t>
            </w:r>
            <w:r>
              <w:rPr>
                <w:rFonts w:hint="default" w:ascii="Times New Roman" w:hAnsi="Times New Roman" w:eastAsia="宋体" w:cs="Times New Roman"/>
                <w:kern w:val="0"/>
                <w:sz w:val="32"/>
                <w:szCs w:val="32"/>
                <w:lang w:val="en-US" w:eastAsia="zh-CN" w:bidi="ar"/>
              </w:rPr>
              <w:t xml:space="preserve">   </w:t>
            </w:r>
            <w:r>
              <w:rPr>
                <w:rFonts w:hint="eastAsia" w:ascii="Times New Roman" w:hAnsi="Times New Roman" w:eastAsia="宋体" w:cs="宋体"/>
                <w:kern w:val="0"/>
                <w:sz w:val="32"/>
                <w:szCs w:val="32"/>
                <w:lang w:val="en-US" w:eastAsia="zh-CN" w:bidi="ar"/>
              </w:rPr>
              <w:t>日</w:t>
            </w:r>
          </w:p>
          <w:p>
            <w:pPr>
              <w:keepNext w:val="0"/>
              <w:keepLines w:val="0"/>
              <w:widowControl w:val="0"/>
              <w:suppressLineNumbers w:val="0"/>
              <w:spacing w:before="0" w:beforeAutospacing="0" w:after="0" w:afterAutospacing="0" w:line="580" w:lineRule="exact"/>
              <w:ind w:left="0" w:right="0"/>
              <w:jc w:val="both"/>
              <w:rPr>
                <w:rFonts w:hint="default" w:eastAsia="宋体"/>
                <w:kern w:val="0"/>
                <w:szCs w:val="32"/>
                <w:lang w:val="en-US"/>
              </w:rPr>
            </w:pPr>
          </w:p>
        </w:tc>
      </w:tr>
    </w:tbl>
    <w:p>
      <w:pPr>
        <w:keepNext w:val="0"/>
        <w:keepLines w:val="0"/>
        <w:widowControl w:val="0"/>
        <w:suppressLineNumbers w:val="0"/>
        <w:spacing w:before="0" w:beforeAutospacing="0" w:after="0" w:afterAutospacing="0" w:line="580" w:lineRule="exact"/>
        <w:ind w:left="0" w:right="0"/>
        <w:jc w:val="both"/>
        <w:rPr>
          <w:rFonts w:eastAsia="楷体"/>
          <w:szCs w:val="32"/>
          <w:lang w:val="en-US"/>
        </w:rPr>
      </w:pPr>
      <w:r>
        <w:rPr>
          <w:rFonts w:hint="eastAsia" w:ascii="Times New Roman" w:hAnsi="Times New Roman" w:eastAsia="黑体" w:cs="黑体"/>
          <w:kern w:val="2"/>
          <w:sz w:val="28"/>
          <w:szCs w:val="28"/>
          <w:lang w:val="en-US" w:eastAsia="zh-CN" w:bidi="ar"/>
        </w:rPr>
        <w:t>附：补充协议或协议修改内容</w:t>
      </w:r>
    </w:p>
    <w:p>
      <w:pPr>
        <w:keepNext w:val="0"/>
        <w:keepLines w:val="0"/>
        <w:widowControl w:val="0"/>
        <w:suppressLineNumbers w:val="0"/>
        <w:spacing w:before="0" w:beforeAutospacing="0" w:after="0" w:afterAutospacing="0" w:line="580" w:lineRule="exact"/>
        <w:ind w:left="0" w:right="0"/>
        <w:jc w:val="both"/>
        <w:rPr>
          <w:rFonts w:eastAsia="黑体"/>
          <w:sz w:val="28"/>
          <w:szCs w:val="28"/>
          <w:lang w:val="en-US"/>
        </w:rPr>
      </w:pPr>
      <w:r>
        <w:rPr>
          <w:rFonts w:hint="eastAsia" w:ascii="Times New Roman" w:hAnsi="Times New Roman" w:eastAsia="黑体" w:cs="黑体"/>
          <w:kern w:val="2"/>
          <w:sz w:val="28"/>
          <w:szCs w:val="28"/>
          <w:lang w:val="en-US" w:eastAsia="zh-CN" w:bidi="ar"/>
        </w:rPr>
        <w:t>宗地图</w:t>
      </w:r>
      <w:r>
        <w:rPr>
          <w:rFonts w:hint="default" w:ascii="Times New Roman" w:hAnsi="Times New Roman" w:eastAsia="黑体" w:cs="Times New Roman"/>
          <w:kern w:val="2"/>
          <w:sz w:val="28"/>
          <w:szCs w:val="28"/>
          <w:lang w:val="en-US" w:eastAsia="zh-CN" w:bidi="ar"/>
        </w:rPr>
        <w:t>1</w:t>
      </w:r>
    </w:p>
    <w:p>
      <w:pPr>
        <w:keepNext w:val="0"/>
        <w:keepLines w:val="0"/>
        <w:widowControl w:val="0"/>
        <w:suppressLineNumbers w:val="0"/>
        <w:spacing w:before="0" w:beforeAutospacing="0" w:after="0" w:afterAutospacing="0" w:line="580" w:lineRule="exact"/>
        <w:ind w:left="0" w:right="0"/>
        <w:jc w:val="both"/>
        <w:rPr>
          <w:rFonts w:eastAsia="楷体"/>
          <w:szCs w:val="32"/>
          <w:lang w:val="en-US"/>
        </w:rPr>
      </w:pPr>
    </w:p>
    <w:p>
      <w:pPr>
        <w:keepNext w:val="0"/>
        <w:keepLines w:val="0"/>
        <w:widowControl w:val="0"/>
        <w:suppressLineNumbers w:val="0"/>
        <w:spacing w:before="0" w:beforeAutospacing="0" w:after="0" w:afterAutospacing="0" w:line="580" w:lineRule="exact"/>
        <w:ind w:left="0" w:right="0"/>
        <w:jc w:val="center"/>
        <w:rPr>
          <w:rFonts w:eastAsia="宋体"/>
          <w:szCs w:val="32"/>
          <w:lang w:val="en-US"/>
        </w:rPr>
      </w:pPr>
      <w:r>
        <w:rPr>
          <w:rFonts w:hint="eastAsia" w:ascii="Times New Roman" w:hAnsi="Times New Roman" w:eastAsia="宋体" w:cs="宋体"/>
          <w:kern w:val="2"/>
          <w:sz w:val="32"/>
          <w:szCs w:val="32"/>
          <w:lang w:val="en-US" w:eastAsia="zh-CN" w:bidi="ar"/>
        </w:rPr>
        <w:t>项目宗地图</w:t>
      </w:r>
    </w:p>
    <w:p>
      <w:pPr>
        <w:keepNext w:val="0"/>
        <w:keepLines w:val="0"/>
        <w:widowControl w:val="0"/>
        <w:suppressLineNumbers w:val="0"/>
        <w:spacing w:before="0" w:beforeAutospacing="0" w:after="0" w:afterAutospacing="0" w:line="580" w:lineRule="exact"/>
        <w:ind w:left="0" w:right="0" w:firstLine="3120" w:firstLineChars="1300"/>
        <w:jc w:val="both"/>
        <w:rPr>
          <w:sz w:val="24"/>
          <w:szCs w:val="24"/>
          <w:lang w:val="en-US"/>
        </w:rPr>
      </w:pPr>
      <w:r>
        <w:rPr>
          <w:rFonts w:hint="eastAsia" w:ascii="Times New Roman" w:hAnsi="Times New Roman" w:eastAsia="仿宋_GB2312" w:cs="仿宋_GB2312"/>
          <w:kern w:val="2"/>
          <w:sz w:val="24"/>
          <w:szCs w:val="24"/>
          <w:lang w:val="en-US" w:eastAsia="zh-CN" w:bidi="ar"/>
        </w:rPr>
        <w:t>不低于</w:t>
      </w:r>
      <w:r>
        <w:rPr>
          <w:rFonts w:hint="default" w:ascii="Times New Roman" w:hAnsi="Times New Roman" w:eastAsia="仿宋_GB2312" w:cs="Times New Roman"/>
          <w:kern w:val="2"/>
          <w:sz w:val="24"/>
          <w:szCs w:val="24"/>
          <w:lang w:val="en-US" w:eastAsia="zh-CN" w:bidi="ar"/>
        </w:rPr>
        <w:t>1∶2000</w:t>
      </w:r>
      <w:r>
        <w:rPr>
          <w:rFonts w:hint="eastAsia" w:ascii="Times New Roman" w:hAnsi="Times New Roman" w:eastAsia="仿宋_GB2312" w:cs="仿宋_GB2312"/>
          <w:kern w:val="2"/>
          <w:sz w:val="24"/>
          <w:szCs w:val="24"/>
          <w:lang w:val="en-US" w:eastAsia="zh-CN" w:bidi="ar"/>
        </w:rPr>
        <w:t>勘测定界图</w:t>
      </w:r>
    </w:p>
    <w:p>
      <w:pPr>
        <w:keepNext w:val="0"/>
        <w:keepLines w:val="0"/>
        <w:widowControl w:val="0"/>
        <w:suppressLineNumbers w:val="0"/>
        <w:spacing w:before="0" w:beforeAutospacing="0" w:after="0" w:afterAutospacing="0" w:line="580" w:lineRule="exact"/>
        <w:ind w:left="0" w:right="0" w:firstLine="3200" w:firstLineChars="1000"/>
        <w:jc w:val="both"/>
        <w:rPr>
          <w:rFonts w:eastAsia="宋体"/>
          <w:szCs w:val="32"/>
          <w:lang w:val="en-US"/>
        </w:rPr>
      </w:pPr>
      <w:r>
        <w:rPr>
          <w:rFonts w:hint="eastAsia" w:ascii="Times New Roman" w:hAnsi="Times New Roman" w:eastAsia="宋体" w:cs="宋体"/>
          <w:kern w:val="2"/>
          <w:sz w:val="32"/>
          <w:szCs w:val="32"/>
          <w:lang w:val="en-US" w:eastAsia="zh-CN" w:bidi="ar"/>
        </w:rPr>
        <w:t>（贴图件处）</w:t>
      </w:r>
    </w:p>
    <w:p>
      <w:pPr>
        <w:keepNext w:val="0"/>
        <w:keepLines w:val="0"/>
        <w:widowControl w:val="0"/>
        <w:suppressLineNumbers w:val="0"/>
        <w:spacing w:before="0" w:beforeAutospacing="0" w:after="0" w:afterAutospacing="0" w:line="580" w:lineRule="exact"/>
        <w:ind w:left="0" w:right="0"/>
        <w:jc w:val="center"/>
        <w:rPr>
          <w:rFonts w:eastAsia="宋体"/>
          <w:szCs w:val="32"/>
          <w:lang w:val="en-US"/>
        </w:rPr>
      </w:pPr>
    </w:p>
    <w:p>
      <w:pPr>
        <w:keepNext w:val="0"/>
        <w:keepLines w:val="0"/>
        <w:widowControl w:val="0"/>
        <w:suppressLineNumbers w:val="0"/>
        <w:spacing w:before="0" w:beforeAutospacing="0" w:after="0" w:afterAutospacing="0" w:line="580" w:lineRule="exact"/>
        <w:ind w:left="0" w:right="0"/>
        <w:jc w:val="center"/>
        <w:rPr>
          <w:rFonts w:eastAsia="宋体"/>
          <w:szCs w:val="32"/>
          <w:lang w:val="en-US"/>
        </w:rPr>
      </w:pPr>
    </w:p>
    <w:p>
      <w:pPr>
        <w:keepNext/>
        <w:keepLines/>
        <w:widowControl w:val="0"/>
        <w:suppressLineNumbers w:val="0"/>
        <w:spacing w:before="260" w:beforeAutospacing="0" w:after="260" w:afterAutospacing="0" w:line="580" w:lineRule="exact"/>
        <w:ind w:left="0" w:right="0"/>
        <w:jc w:val="both"/>
        <w:outlineLvl w:val="2"/>
        <w:rPr>
          <w:rFonts w:eastAsia="宋体"/>
          <w:szCs w:val="32"/>
          <w:lang w:val="en-US"/>
        </w:rPr>
      </w:pPr>
    </w:p>
    <w:p>
      <w:pPr>
        <w:keepNext w:val="0"/>
        <w:keepLines w:val="0"/>
        <w:widowControl w:val="0"/>
        <w:suppressLineNumbers w:val="0"/>
        <w:spacing w:before="0" w:beforeAutospacing="0" w:after="0" w:afterAutospacing="0" w:line="580" w:lineRule="exact"/>
        <w:ind w:left="0" w:right="0"/>
        <w:jc w:val="both"/>
        <w:rPr>
          <w:rFonts w:eastAsia="宋体"/>
          <w:szCs w:val="24"/>
          <w:lang w:val="en-US"/>
        </w:rPr>
      </w:pPr>
    </w:p>
    <w:p>
      <w:pPr>
        <w:keepNext w:val="0"/>
        <w:keepLines w:val="0"/>
        <w:widowControl w:val="0"/>
        <w:suppressLineNumbers w:val="0"/>
        <w:spacing w:before="0" w:beforeAutospacing="0" w:after="0" w:afterAutospacing="0" w:line="580" w:lineRule="exact"/>
        <w:ind w:left="0" w:right="0"/>
        <w:jc w:val="both"/>
        <w:rPr>
          <w:szCs w:val="32"/>
          <w:lang w:val="en-US"/>
        </w:rPr>
      </w:pPr>
    </w:p>
    <w:p>
      <w:pPr>
        <w:pStyle w:val="4"/>
        <w:widowControl/>
        <w:spacing w:line="580" w:lineRule="exact"/>
        <w:rPr>
          <w:rFonts w:hint="default" w:ascii="Times New Roman" w:hAnsi="Times New Roman" w:cs="Times New Roman"/>
          <w:b w:val="0"/>
          <w:bCs w:val="0"/>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80" w:lineRule="exact"/>
        <w:ind w:left="0" w:right="0"/>
        <w:jc w:val="both"/>
        <w:rPr>
          <w:sz w:val="28"/>
          <w:szCs w:val="28"/>
          <w:lang w:val="en-US"/>
        </w:rPr>
      </w:pPr>
      <w:r>
        <w:rPr>
          <w:rFonts w:hint="eastAsia" w:ascii="Times New Roman" w:hAnsi="Times New Roman" w:eastAsia="仿宋_GB2312" w:cs="仿宋_GB2312"/>
          <w:kern w:val="2"/>
          <w:sz w:val="28"/>
          <w:szCs w:val="28"/>
          <w:lang w:val="en-US" w:eastAsia="zh-CN" w:bidi="ar"/>
        </w:rPr>
        <w:t>说明：</w:t>
      </w:r>
    </w:p>
    <w:p>
      <w:pPr>
        <w:keepNext w:val="0"/>
        <w:keepLines w:val="0"/>
        <w:widowControl w:val="0"/>
        <w:suppressLineNumbers w:val="0"/>
        <w:spacing w:before="0" w:beforeAutospacing="0" w:after="0" w:afterAutospacing="0" w:line="580" w:lineRule="exact"/>
        <w:ind w:left="0" w:right="0" w:firstLine="560" w:firstLineChars="200"/>
        <w:jc w:val="both"/>
        <w:rPr>
          <w:sz w:val="28"/>
          <w:szCs w:val="28"/>
          <w:lang w:val="en-US"/>
        </w:rPr>
      </w:pPr>
      <w:r>
        <w:rPr>
          <w:rFonts w:hint="default" w:ascii="Times New Roman" w:hAnsi="Times New Roman" w:eastAsia="仿宋_GB2312" w:cs="Times New Roman"/>
          <w:kern w:val="2"/>
          <w:sz w:val="28"/>
          <w:szCs w:val="28"/>
          <w:lang w:val="en-US" w:eastAsia="zh-CN" w:bidi="ar"/>
        </w:rPr>
        <w:t>1.</w:t>
      </w:r>
      <w:r>
        <w:rPr>
          <w:rFonts w:hint="eastAsia" w:ascii="Times New Roman" w:hAnsi="Times New Roman" w:eastAsia="仿宋_GB2312" w:cs="仿宋_GB2312"/>
          <w:kern w:val="2"/>
          <w:sz w:val="28"/>
          <w:szCs w:val="28"/>
          <w:lang w:val="en-US" w:eastAsia="zh-CN" w:bidi="ar"/>
        </w:rPr>
        <w:t>项目用地宗地图应采用最新年度土地利用现状图</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局部</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。图面顶端为图件名称和</w:t>
      </w:r>
      <w:r>
        <w:rPr>
          <w:rFonts w:hint="default" w:ascii="Times New Roman" w:hAnsi="Times New Roman" w:eastAsia="仿宋_GB2312" w:cs="Times New Roman"/>
          <w:kern w:val="2"/>
          <w:sz w:val="28"/>
          <w:szCs w:val="28"/>
          <w:lang w:val="en-US" w:eastAsia="zh-CN" w:bidi="ar"/>
        </w:rPr>
        <w:t>1:10000</w:t>
      </w:r>
      <w:r>
        <w:rPr>
          <w:rFonts w:hint="eastAsia" w:ascii="Times New Roman" w:hAnsi="Times New Roman" w:eastAsia="仿宋_GB2312" w:cs="仿宋_GB2312"/>
          <w:kern w:val="2"/>
          <w:sz w:val="28"/>
          <w:szCs w:val="28"/>
          <w:lang w:val="en-US" w:eastAsia="zh-CN" w:bidi="ar"/>
        </w:rPr>
        <w:t>标准分幅图图幅号，左下角或左上角空白处加注图例，右下角加注主要坐标点坐标。底端左下角空白处加注制图员和制图日期，底端右下角空白处加盖县级以上自然资源行政主管部门公章及盖章日期。</w:t>
      </w:r>
    </w:p>
    <w:p>
      <w:pPr>
        <w:keepNext w:val="0"/>
        <w:keepLines w:val="0"/>
        <w:widowControl w:val="0"/>
        <w:suppressLineNumbers w:val="0"/>
        <w:spacing w:before="0" w:beforeAutospacing="0" w:after="0" w:afterAutospacing="0" w:line="580" w:lineRule="exact"/>
        <w:ind w:left="0" w:right="0" w:firstLine="560" w:firstLineChars="200"/>
        <w:jc w:val="both"/>
        <w:rPr>
          <w:sz w:val="28"/>
          <w:szCs w:val="28"/>
          <w:lang w:val="en-US"/>
        </w:rPr>
      </w:pPr>
      <w:r>
        <w:rPr>
          <w:rFonts w:hint="default" w:ascii="Times New Roman" w:hAnsi="Times New Roman" w:eastAsia="仿宋_GB2312" w:cs="Times New Roman"/>
          <w:kern w:val="2"/>
          <w:sz w:val="28"/>
          <w:szCs w:val="28"/>
          <w:lang w:val="en-US" w:eastAsia="zh-CN" w:bidi="ar"/>
        </w:rPr>
        <w:t>2.</w:t>
      </w:r>
      <w:r>
        <w:rPr>
          <w:rFonts w:hint="eastAsia" w:ascii="Times New Roman" w:hAnsi="Times New Roman" w:eastAsia="仿宋_GB2312" w:cs="仿宋_GB2312"/>
          <w:kern w:val="2"/>
          <w:sz w:val="28"/>
          <w:szCs w:val="28"/>
          <w:lang w:val="en-US" w:eastAsia="zh-CN" w:bidi="ar"/>
        </w:rPr>
        <w:t>项目用地红线坐标采用最新年度土地变更调查数据成果、国土空间规划数据库统一的技术标准，采用</w:t>
      </w:r>
      <w:r>
        <w:rPr>
          <w:rFonts w:hint="default" w:ascii="Times New Roman" w:hAnsi="Times New Roman" w:eastAsia="仿宋_GB2312" w:cs="Times New Roman"/>
          <w:kern w:val="2"/>
          <w:sz w:val="28"/>
          <w:szCs w:val="28"/>
          <w:lang w:val="en-US" w:eastAsia="zh-CN" w:bidi="ar"/>
        </w:rPr>
        <w:t>2000</w:t>
      </w:r>
      <w:r>
        <w:rPr>
          <w:rFonts w:hint="eastAsia" w:ascii="Times New Roman" w:hAnsi="Times New Roman" w:eastAsia="仿宋_GB2312" w:cs="仿宋_GB2312"/>
          <w:kern w:val="2"/>
          <w:sz w:val="28"/>
          <w:szCs w:val="28"/>
          <w:lang w:val="en-US" w:eastAsia="zh-CN" w:bidi="ar"/>
        </w:rPr>
        <w:t>国家大地坐标，高斯克吕格投影方式，</w:t>
      </w:r>
      <w:r>
        <w:rPr>
          <w:rFonts w:hint="default" w:ascii="Times New Roman" w:hAnsi="Times New Roman" w:eastAsia="仿宋_GB2312" w:cs="Times New Roman"/>
          <w:kern w:val="2"/>
          <w:sz w:val="28"/>
          <w:szCs w:val="28"/>
          <w:lang w:val="en-US" w:eastAsia="zh-CN" w:bidi="ar"/>
        </w:rPr>
        <w:t>3</w:t>
      </w:r>
      <w:r>
        <w:rPr>
          <w:rFonts w:hint="eastAsia" w:ascii="Times New Roman" w:hAnsi="Times New Roman" w:eastAsia="仿宋_GB2312" w:cs="仿宋_GB2312"/>
          <w:kern w:val="2"/>
          <w:sz w:val="28"/>
          <w:szCs w:val="28"/>
          <w:lang w:val="en-US" w:eastAsia="zh-CN" w:bidi="ar"/>
        </w:rPr>
        <w:t>度分带</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中央经线分别为</w:t>
      </w:r>
      <w:r>
        <w:rPr>
          <w:rFonts w:hint="default" w:ascii="Times New Roman" w:hAnsi="Times New Roman" w:eastAsia="仿宋_GB2312" w:cs="Times New Roman"/>
          <w:kern w:val="2"/>
          <w:sz w:val="28"/>
          <w:szCs w:val="28"/>
          <w:lang w:val="en-US" w:eastAsia="zh-CN" w:bidi="ar"/>
        </w:rPr>
        <w:t>111°</w:t>
      </w:r>
      <w:r>
        <w:rPr>
          <w:rFonts w:hint="eastAsia" w:ascii="Times New Roman"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114°</w:t>
      </w:r>
      <w:r>
        <w:rPr>
          <w:rFonts w:hint="eastAsia" w:ascii="Times New Roman"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117°</w:t>
      </w:r>
      <w:r>
        <w:rPr>
          <w:rFonts w:hint="eastAsia" w:ascii="Times New Roman" w:hAnsi="Times New Roman" w:eastAsia="仿宋_GB2312" w:cs="仿宋_GB2312"/>
          <w:kern w:val="2"/>
          <w:sz w:val="28"/>
          <w:szCs w:val="28"/>
          <w:lang w:val="en-US" w:eastAsia="zh-CN" w:bidi="ar"/>
        </w:rPr>
        <w:t>）。</w:t>
      </w:r>
    </w:p>
    <w:p>
      <w:pPr>
        <w:keepNext w:val="0"/>
        <w:keepLines w:val="0"/>
        <w:widowControl w:val="0"/>
        <w:suppressLineNumbers w:val="0"/>
        <w:spacing w:before="0" w:beforeAutospacing="0" w:after="0" w:afterAutospacing="0" w:line="580" w:lineRule="exact"/>
        <w:ind w:left="0" w:right="0"/>
        <w:jc w:val="both"/>
        <w:rPr>
          <w:rFonts w:eastAsia="黑体"/>
          <w:sz w:val="28"/>
          <w:szCs w:val="28"/>
          <w:lang w:val="en-US"/>
        </w:rPr>
      </w:pPr>
      <w:r>
        <w:rPr>
          <w:rFonts w:hint="eastAsia" w:ascii="Times New Roman" w:hAnsi="Times New Roman" w:eastAsia="黑体" w:cs="黑体"/>
          <w:kern w:val="2"/>
          <w:sz w:val="28"/>
          <w:szCs w:val="28"/>
          <w:lang w:val="en-US" w:eastAsia="zh-CN" w:bidi="ar"/>
        </w:rPr>
        <w:t>宗地图</w:t>
      </w:r>
      <w:r>
        <w:rPr>
          <w:rFonts w:hint="default" w:ascii="Times New Roman" w:hAnsi="Times New Roman" w:eastAsia="黑体" w:cs="Times New Roman"/>
          <w:kern w:val="2"/>
          <w:sz w:val="28"/>
          <w:szCs w:val="28"/>
          <w:lang w:val="en-US" w:eastAsia="zh-CN" w:bidi="ar"/>
        </w:rPr>
        <w:t>2</w:t>
      </w:r>
    </w:p>
    <w:p>
      <w:pPr>
        <w:keepNext w:val="0"/>
        <w:keepLines w:val="0"/>
        <w:widowControl w:val="0"/>
        <w:suppressLineNumbers w:val="0"/>
        <w:spacing w:before="0" w:beforeAutospacing="0" w:after="0" w:afterAutospacing="0" w:line="580" w:lineRule="exact"/>
        <w:ind w:left="0" w:right="0"/>
        <w:jc w:val="both"/>
        <w:rPr>
          <w:rFonts w:eastAsia="宋体"/>
          <w:szCs w:val="32"/>
          <w:lang w:val="en-US"/>
        </w:rPr>
      </w:pPr>
    </w:p>
    <w:p>
      <w:pPr>
        <w:keepNext w:val="0"/>
        <w:keepLines w:val="0"/>
        <w:widowControl w:val="0"/>
        <w:suppressLineNumbers w:val="0"/>
        <w:spacing w:before="0" w:beforeAutospacing="0" w:after="0" w:afterAutospacing="0" w:line="580" w:lineRule="exact"/>
        <w:ind w:left="0" w:right="0"/>
        <w:jc w:val="center"/>
        <w:rPr>
          <w:rFonts w:eastAsia="宋体"/>
          <w:szCs w:val="32"/>
          <w:lang w:val="en-US"/>
        </w:rPr>
      </w:pPr>
      <w:r>
        <w:rPr>
          <w:rFonts w:hint="eastAsia" w:ascii="Times New Roman" w:hAnsi="Times New Roman" w:eastAsia="宋体" w:cs="宋体"/>
          <w:kern w:val="2"/>
          <w:sz w:val="32"/>
          <w:szCs w:val="32"/>
          <w:lang w:val="en-US" w:eastAsia="zh-CN" w:bidi="ar"/>
        </w:rPr>
        <w:t>农业设施宗地图</w:t>
      </w:r>
    </w:p>
    <w:p>
      <w:pPr>
        <w:keepNext w:val="0"/>
        <w:keepLines w:val="0"/>
        <w:widowControl w:val="0"/>
        <w:suppressLineNumbers w:val="0"/>
        <w:spacing w:before="0" w:beforeAutospacing="0" w:after="0" w:afterAutospacing="0" w:line="580" w:lineRule="exact"/>
        <w:ind w:left="0" w:right="0" w:firstLine="3120" w:firstLineChars="1300"/>
        <w:jc w:val="both"/>
        <w:rPr>
          <w:sz w:val="24"/>
          <w:szCs w:val="24"/>
          <w:lang w:val="en-US"/>
        </w:rPr>
      </w:pPr>
      <w:r>
        <w:rPr>
          <w:rFonts w:hint="eastAsia" w:ascii="Times New Roman" w:hAnsi="Times New Roman" w:eastAsia="仿宋_GB2312" w:cs="仿宋_GB2312"/>
          <w:kern w:val="2"/>
          <w:sz w:val="24"/>
          <w:szCs w:val="24"/>
          <w:lang w:val="en-US" w:eastAsia="zh-CN" w:bidi="ar"/>
        </w:rPr>
        <w:t>不低于</w:t>
      </w:r>
      <w:r>
        <w:rPr>
          <w:rFonts w:hint="default" w:ascii="Times New Roman" w:hAnsi="Times New Roman" w:eastAsia="仿宋_GB2312" w:cs="Times New Roman"/>
          <w:kern w:val="2"/>
          <w:sz w:val="24"/>
          <w:szCs w:val="24"/>
          <w:lang w:val="en-US" w:eastAsia="zh-CN" w:bidi="ar"/>
        </w:rPr>
        <w:t>1∶2000</w:t>
      </w:r>
      <w:r>
        <w:rPr>
          <w:rFonts w:hint="eastAsia" w:ascii="Times New Roman" w:hAnsi="Times New Roman" w:eastAsia="仿宋_GB2312" w:cs="仿宋_GB2312"/>
          <w:kern w:val="2"/>
          <w:sz w:val="24"/>
          <w:szCs w:val="24"/>
          <w:lang w:val="en-US" w:eastAsia="zh-CN" w:bidi="ar"/>
        </w:rPr>
        <w:t>勘测定界图</w:t>
      </w:r>
    </w:p>
    <w:p>
      <w:pPr>
        <w:keepNext w:val="0"/>
        <w:keepLines w:val="0"/>
        <w:widowControl w:val="0"/>
        <w:suppressLineNumbers w:val="0"/>
        <w:spacing w:before="0" w:beforeAutospacing="0" w:after="0" w:afterAutospacing="0" w:line="580" w:lineRule="exact"/>
        <w:ind w:left="0" w:right="0"/>
        <w:jc w:val="center"/>
        <w:rPr>
          <w:rFonts w:eastAsia="宋体"/>
          <w:szCs w:val="32"/>
          <w:lang w:val="en-US"/>
        </w:rPr>
      </w:pPr>
      <w:r>
        <w:rPr>
          <w:rFonts w:hint="eastAsia" w:ascii="Times New Roman" w:hAnsi="Times New Roman" w:eastAsia="宋体" w:cs="宋体"/>
          <w:kern w:val="2"/>
          <w:sz w:val="32"/>
          <w:szCs w:val="32"/>
          <w:lang w:val="en-US" w:eastAsia="zh-CN" w:bidi="ar"/>
        </w:rPr>
        <w:t>（贴图件处）</w:t>
      </w:r>
    </w:p>
    <w:p>
      <w:pPr>
        <w:keepNext w:val="0"/>
        <w:keepLines w:val="0"/>
        <w:widowControl w:val="0"/>
        <w:suppressLineNumbers w:val="0"/>
        <w:spacing w:before="0" w:beforeAutospacing="0" w:after="0" w:afterAutospacing="0" w:line="580" w:lineRule="exact"/>
        <w:ind w:left="0" w:right="0"/>
        <w:jc w:val="center"/>
        <w:rPr>
          <w:rFonts w:eastAsia="宋体"/>
          <w:szCs w:val="32"/>
          <w:lang w:val="en-US"/>
        </w:rPr>
      </w:pPr>
    </w:p>
    <w:p>
      <w:pPr>
        <w:keepNext w:val="0"/>
        <w:keepLines w:val="0"/>
        <w:widowControl w:val="0"/>
        <w:suppressLineNumbers w:val="0"/>
        <w:spacing w:before="0" w:beforeAutospacing="0" w:after="0" w:afterAutospacing="0" w:line="580" w:lineRule="exact"/>
        <w:ind w:left="0" w:right="0"/>
        <w:jc w:val="both"/>
        <w:rPr>
          <w:szCs w:val="32"/>
          <w:lang w:val="en-US"/>
        </w:rPr>
      </w:pPr>
    </w:p>
    <w:p>
      <w:pPr>
        <w:keepNext w:val="0"/>
        <w:keepLines w:val="0"/>
        <w:widowControl w:val="0"/>
        <w:suppressLineNumbers w:val="0"/>
        <w:spacing w:before="0" w:beforeAutospacing="0" w:after="0" w:afterAutospacing="0" w:line="580" w:lineRule="exact"/>
        <w:ind w:left="0" w:right="0"/>
        <w:jc w:val="both"/>
        <w:rPr>
          <w:szCs w:val="32"/>
          <w:lang w:val="en-US"/>
        </w:rPr>
      </w:pPr>
    </w:p>
    <w:p>
      <w:pPr>
        <w:keepNext w:val="0"/>
        <w:keepLines w:val="0"/>
        <w:widowControl w:val="0"/>
        <w:suppressLineNumbers w:val="0"/>
        <w:spacing w:before="0" w:beforeAutospacing="0" w:after="0" w:afterAutospacing="0" w:line="580" w:lineRule="exact"/>
        <w:ind w:left="0" w:right="0"/>
        <w:jc w:val="both"/>
        <w:rPr>
          <w:szCs w:val="32"/>
          <w:lang w:val="en-US"/>
        </w:rPr>
      </w:pPr>
    </w:p>
    <w:p>
      <w:pPr>
        <w:keepNext w:val="0"/>
        <w:keepLines w:val="0"/>
        <w:widowControl w:val="0"/>
        <w:suppressLineNumbers w:val="0"/>
        <w:spacing w:before="0" w:beforeAutospacing="0" w:after="0" w:afterAutospacing="0" w:line="580" w:lineRule="exact"/>
        <w:ind w:left="0" w:right="0"/>
        <w:jc w:val="both"/>
        <w:rPr>
          <w:szCs w:val="32"/>
          <w:lang w:val="en-US"/>
        </w:rPr>
      </w:pPr>
    </w:p>
    <w:p>
      <w:pPr>
        <w:keepNext w:val="0"/>
        <w:keepLines w:val="0"/>
        <w:widowControl w:val="0"/>
        <w:suppressLineNumbers w:val="0"/>
        <w:spacing w:before="0" w:beforeAutospacing="0" w:after="0" w:afterAutospacing="0" w:line="580" w:lineRule="exact"/>
        <w:ind w:left="0" w:leftChars="0" w:right="0" w:firstLine="0" w:firstLineChars="0"/>
        <w:jc w:val="both"/>
        <w:rPr>
          <w:szCs w:val="32"/>
          <w:lang w:val="en-US"/>
        </w:rPr>
      </w:pPr>
    </w:p>
    <w:p>
      <w:pPr>
        <w:pStyle w:val="4"/>
        <w:widowControl/>
        <w:spacing w:line="580" w:lineRule="exact"/>
        <w:ind w:left="0" w:leftChars="0" w:firstLine="0" w:firstLineChars="0"/>
        <w:rPr>
          <w:rFonts w:hint="default" w:ascii="Times New Roman" w:hAnsi="Times New Roman" w:cs="Times New Roman"/>
          <w:b w:val="0"/>
          <w:bCs w:val="0"/>
          <w:lang w:val="en-US"/>
        </w:rPr>
      </w:pPr>
    </w:p>
    <w:p>
      <w:pPr>
        <w:keepNext w:val="0"/>
        <w:keepLines w:val="0"/>
        <w:widowControl w:val="0"/>
        <w:suppressLineNumbers w:val="0"/>
        <w:spacing w:before="0" w:beforeAutospacing="0" w:after="0" w:afterAutospacing="0" w:line="580" w:lineRule="exact"/>
        <w:ind w:left="0" w:right="0"/>
        <w:jc w:val="both"/>
        <w:rPr>
          <w:sz w:val="28"/>
          <w:szCs w:val="28"/>
          <w:lang w:val="en-US"/>
        </w:rPr>
      </w:pPr>
      <w:r>
        <w:rPr>
          <w:rFonts w:hint="eastAsia" w:ascii="Times New Roman" w:hAnsi="Times New Roman" w:eastAsia="仿宋_GB2312" w:cs="仿宋_GB2312"/>
          <w:kern w:val="2"/>
          <w:sz w:val="28"/>
          <w:szCs w:val="28"/>
          <w:lang w:val="en-US" w:eastAsia="zh-CN" w:bidi="ar"/>
        </w:rPr>
        <w:t>说明：</w:t>
      </w:r>
    </w:p>
    <w:p>
      <w:pPr>
        <w:keepNext w:val="0"/>
        <w:keepLines w:val="0"/>
        <w:widowControl w:val="0"/>
        <w:suppressLineNumbers w:val="0"/>
        <w:spacing w:before="0" w:beforeAutospacing="0" w:after="0" w:afterAutospacing="0" w:line="580" w:lineRule="exact"/>
        <w:ind w:left="0" w:right="0" w:firstLine="560" w:firstLineChars="200"/>
        <w:jc w:val="both"/>
        <w:rPr>
          <w:sz w:val="28"/>
          <w:szCs w:val="28"/>
          <w:lang w:val="en-US"/>
        </w:rPr>
      </w:pPr>
      <w:r>
        <w:rPr>
          <w:rFonts w:hint="default" w:ascii="Times New Roman" w:hAnsi="Times New Roman" w:eastAsia="仿宋_GB2312" w:cs="Times New Roman"/>
          <w:kern w:val="2"/>
          <w:sz w:val="28"/>
          <w:szCs w:val="28"/>
          <w:lang w:val="en-US" w:eastAsia="zh-CN" w:bidi="ar"/>
        </w:rPr>
        <w:t>1.</w:t>
      </w:r>
      <w:r>
        <w:rPr>
          <w:rFonts w:hint="eastAsia" w:ascii="Times New Roman" w:hAnsi="Times New Roman" w:eastAsia="仿宋_GB2312" w:cs="仿宋_GB2312"/>
          <w:kern w:val="2"/>
          <w:sz w:val="28"/>
          <w:szCs w:val="28"/>
          <w:lang w:val="en-US" w:eastAsia="zh-CN" w:bidi="ar"/>
        </w:rPr>
        <w:t>农业设施宗地图应采用最新年度土地利用现状图</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局部</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。图面顶端为图件名称和</w:t>
      </w:r>
      <w:r>
        <w:rPr>
          <w:rFonts w:hint="default" w:ascii="Times New Roman" w:hAnsi="Times New Roman" w:eastAsia="仿宋_GB2312" w:cs="Times New Roman"/>
          <w:kern w:val="2"/>
          <w:sz w:val="28"/>
          <w:szCs w:val="28"/>
          <w:lang w:val="en-US" w:eastAsia="zh-CN" w:bidi="ar"/>
        </w:rPr>
        <w:t>1:10000</w:t>
      </w:r>
      <w:r>
        <w:rPr>
          <w:rFonts w:hint="eastAsia" w:ascii="Times New Roman" w:hAnsi="Times New Roman" w:eastAsia="仿宋_GB2312" w:cs="仿宋_GB2312"/>
          <w:kern w:val="2"/>
          <w:sz w:val="28"/>
          <w:szCs w:val="28"/>
          <w:lang w:val="en-US" w:eastAsia="zh-CN" w:bidi="ar"/>
        </w:rPr>
        <w:t>标准分幅图图幅号，左下角或左上角空白处加注图例，右下角加注主要坐标点坐标。底端左下角空白处加注制图员和制图日期，底端右下角空白处加盖县级以上自然资源行政主管部门公章及盖章日期。</w:t>
      </w:r>
    </w:p>
    <w:p>
      <w:pPr>
        <w:keepNext w:val="0"/>
        <w:keepLines w:val="0"/>
        <w:widowControl w:val="0"/>
        <w:suppressLineNumbers w:val="0"/>
        <w:spacing w:before="0" w:beforeAutospacing="0" w:after="0" w:afterAutospacing="0" w:line="580" w:lineRule="exact"/>
        <w:ind w:left="0" w:right="0" w:firstLine="560" w:firstLineChars="200"/>
        <w:jc w:val="both"/>
        <w:rPr>
          <w:lang w:val="en-US"/>
        </w:rPr>
      </w:pPr>
      <w:r>
        <w:rPr>
          <w:rFonts w:hint="default" w:ascii="Times New Roman" w:hAnsi="Times New Roman" w:eastAsia="仿宋_GB2312" w:cs="Times New Roman"/>
          <w:kern w:val="2"/>
          <w:sz w:val="28"/>
          <w:szCs w:val="28"/>
          <w:lang w:val="en-US" w:eastAsia="zh-CN" w:bidi="ar"/>
        </w:rPr>
        <w:t>2.</w:t>
      </w:r>
      <w:r>
        <w:rPr>
          <w:rFonts w:hint="eastAsia" w:ascii="Times New Roman" w:hAnsi="Times New Roman" w:eastAsia="仿宋_GB2312" w:cs="仿宋_GB2312"/>
          <w:kern w:val="2"/>
          <w:sz w:val="28"/>
          <w:szCs w:val="28"/>
          <w:lang w:val="en-US" w:eastAsia="zh-CN" w:bidi="ar"/>
        </w:rPr>
        <w:t>项目用地红线坐标采用最新年度土地变更调查数据成果、国土空间规划数据库统一的技术标准，采用</w:t>
      </w:r>
      <w:r>
        <w:rPr>
          <w:rFonts w:hint="default" w:ascii="Times New Roman" w:hAnsi="Times New Roman" w:eastAsia="仿宋_GB2312" w:cs="Times New Roman"/>
          <w:kern w:val="2"/>
          <w:sz w:val="28"/>
          <w:szCs w:val="28"/>
          <w:lang w:val="en-US" w:eastAsia="zh-CN" w:bidi="ar"/>
        </w:rPr>
        <w:t>2000</w:t>
      </w:r>
      <w:r>
        <w:rPr>
          <w:rFonts w:hint="eastAsia" w:ascii="Times New Roman" w:hAnsi="Times New Roman" w:eastAsia="仿宋_GB2312" w:cs="仿宋_GB2312"/>
          <w:kern w:val="2"/>
          <w:sz w:val="28"/>
          <w:szCs w:val="28"/>
          <w:lang w:val="en-US" w:eastAsia="zh-CN" w:bidi="ar"/>
        </w:rPr>
        <w:t>国家大地坐标，高斯克吕格投影方式，</w:t>
      </w:r>
      <w:r>
        <w:rPr>
          <w:rFonts w:hint="default" w:ascii="Times New Roman" w:hAnsi="Times New Roman" w:eastAsia="仿宋_GB2312" w:cs="Times New Roman"/>
          <w:kern w:val="2"/>
          <w:sz w:val="28"/>
          <w:szCs w:val="28"/>
          <w:lang w:val="en-US" w:eastAsia="zh-CN" w:bidi="ar"/>
        </w:rPr>
        <w:t>3</w:t>
      </w:r>
      <w:r>
        <w:rPr>
          <w:rFonts w:hint="eastAsia" w:ascii="Times New Roman" w:hAnsi="Times New Roman" w:eastAsia="仿宋_GB2312" w:cs="仿宋_GB2312"/>
          <w:kern w:val="2"/>
          <w:sz w:val="28"/>
          <w:szCs w:val="28"/>
          <w:lang w:val="en-US" w:eastAsia="zh-CN" w:bidi="ar"/>
        </w:rPr>
        <w:t>度分带</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仿宋_GB2312"/>
          <w:kern w:val="2"/>
          <w:sz w:val="28"/>
          <w:szCs w:val="28"/>
          <w:lang w:val="en-US" w:eastAsia="zh-CN" w:bidi="ar"/>
        </w:rPr>
        <w:t>中央经线分别为</w:t>
      </w:r>
      <w:r>
        <w:rPr>
          <w:rFonts w:hint="default" w:ascii="Times New Roman" w:hAnsi="Times New Roman" w:eastAsia="仿宋_GB2312" w:cs="Times New Roman"/>
          <w:kern w:val="2"/>
          <w:sz w:val="28"/>
          <w:szCs w:val="28"/>
          <w:lang w:val="en-US" w:eastAsia="zh-CN" w:bidi="ar"/>
        </w:rPr>
        <w:t>111°</w:t>
      </w:r>
      <w:r>
        <w:rPr>
          <w:rFonts w:hint="eastAsia" w:ascii="Times New Roman"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114°</w:t>
      </w:r>
      <w:r>
        <w:rPr>
          <w:rFonts w:hint="eastAsia" w:ascii="Times New Roman"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117°</w:t>
      </w:r>
      <w:r>
        <w:rPr>
          <w:rFonts w:hint="eastAsia" w:ascii="Times New Roman" w:hAnsi="Times New Roman" w:eastAsia="仿宋_GB2312" w:cs="仿宋_GB2312"/>
          <w:kern w:val="2"/>
          <w:sz w:val="28"/>
          <w:szCs w:val="28"/>
          <w:lang w:val="en-US" w:eastAsia="zh-CN" w:bidi="ar"/>
        </w:rPr>
        <w:t>）。</w:t>
      </w:r>
    </w:p>
    <w:p>
      <w:pPr>
        <w:keepNext w:val="0"/>
        <w:keepLines w:val="0"/>
        <w:widowControl w:val="0"/>
        <w:suppressLineNumbers w:val="0"/>
        <w:pBdr>
          <w:top w:val="none" w:color="auto" w:sz="0" w:space="0"/>
          <w:left w:val="none" w:color="auto" w:sz="0" w:space="0"/>
          <w:bottom w:val="single" w:color="auto" w:sz="6" w:space="1"/>
          <w:right w:val="none" w:color="auto" w:sz="0" w:space="0"/>
          <w:between w:val="single" w:color="auto" w:sz="6" w:space="0"/>
        </w:pBdr>
        <w:spacing w:before="0" w:beforeAutospacing="0" w:after="0" w:afterAutospacing="0" w:line="580" w:lineRule="exact"/>
        <w:ind w:left="0" w:right="0"/>
        <w:jc w:val="both"/>
        <w:rPr>
          <w:rFonts w:hint="eastAsia"/>
          <w:spacing w:val="-10"/>
          <w:sz w:val="28"/>
          <w:szCs w:val="20"/>
          <w:lang w:val="en-US"/>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0MGVhNzY0NzA0N2NkNjIyN2FmZThiMGE3M2FmNmQifQ=="/>
  </w:docVars>
  <w:rsids>
    <w:rsidRoot w:val="00C4145C"/>
    <w:rsid w:val="00050841"/>
    <w:rsid w:val="00100652"/>
    <w:rsid w:val="00112910"/>
    <w:rsid w:val="001239F3"/>
    <w:rsid w:val="00644CD8"/>
    <w:rsid w:val="00765ECF"/>
    <w:rsid w:val="00C4145C"/>
    <w:rsid w:val="00C43B8E"/>
    <w:rsid w:val="00C84057"/>
    <w:rsid w:val="00DE6896"/>
    <w:rsid w:val="00E55C45"/>
    <w:rsid w:val="2BFB06F6"/>
    <w:rsid w:val="3ED04D9E"/>
    <w:rsid w:val="4520133A"/>
    <w:rsid w:val="4DF8145A"/>
    <w:rsid w:val="502D5258"/>
    <w:rsid w:val="5F5C2A9D"/>
    <w:rsid w:val="5F6E3145"/>
    <w:rsid w:val="6B35775B"/>
    <w:rsid w:val="7065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10"/>
    <w:qFormat/>
    <w:uiPriority w:val="9"/>
    <w:pPr>
      <w:spacing w:line="0" w:lineRule="atLeast"/>
      <w:jc w:val="center"/>
      <w:outlineLvl w:val="0"/>
    </w:pPr>
    <w:rPr>
      <w:rFonts w:ascii="方正小标宋简体" w:eastAsia="方正小标宋简体"/>
      <w:sz w:val="44"/>
      <w:szCs w:val="44"/>
    </w:rPr>
  </w:style>
  <w:style w:type="paragraph" w:styleId="3">
    <w:name w:val="heading 2"/>
    <w:basedOn w:val="1"/>
    <w:next w:val="1"/>
    <w:link w:val="11"/>
    <w:unhideWhenUsed/>
    <w:qFormat/>
    <w:uiPriority w:val="9"/>
    <w:pPr>
      <w:spacing w:line="0" w:lineRule="atLeast"/>
      <w:jc w:val="center"/>
      <w:outlineLvl w:val="1"/>
    </w:pPr>
    <w:rPr>
      <w:rFonts w:ascii="黑体" w:hAnsi="黑体" w:eastAsia="黑体"/>
    </w:rPr>
  </w:style>
  <w:style w:type="paragraph" w:styleId="4">
    <w:name w:val="heading 3"/>
    <w:basedOn w:val="1"/>
    <w:next w:val="1"/>
    <w:link w:val="13"/>
    <w:semiHidden/>
    <w:unhideWhenUsed/>
    <w:qFormat/>
    <w:uiPriority w:val="9"/>
    <w:pPr>
      <w:keepNext w:val="0"/>
      <w:keepLines w:val="0"/>
      <w:widowControl w:val="0"/>
      <w:suppressLineNumbers w:val="0"/>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link w:val="14"/>
    <w:semiHidden/>
    <w:unhideWhenUsed/>
    <w:qFormat/>
    <w:uiPriority w:val="99"/>
    <w:pPr>
      <w:tabs>
        <w:tab w:val="center" w:pos="4153"/>
        <w:tab w:val="right" w:pos="8306"/>
      </w:tabs>
      <w:snapToGrid w:val="0"/>
      <w:jc w:val="left"/>
    </w:pPr>
    <w:rPr>
      <w:sz w:val="18"/>
    </w:rPr>
  </w:style>
  <w:style w:type="paragraph" w:styleId="6">
    <w:name w:val="header"/>
    <w:basedOn w:val="1"/>
    <w:link w:val="12"/>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0">
    <w:name w:val="标题 1 字符"/>
    <w:basedOn w:val="9"/>
    <w:link w:val="2"/>
    <w:qFormat/>
    <w:uiPriority w:val="9"/>
    <w:rPr>
      <w:rFonts w:ascii="方正小标宋简体" w:eastAsia="方正小标宋简体"/>
      <w:sz w:val="44"/>
      <w:szCs w:val="44"/>
    </w:rPr>
  </w:style>
  <w:style w:type="character" w:customStyle="1" w:styleId="11">
    <w:name w:val="标题 2 字符"/>
    <w:basedOn w:val="9"/>
    <w:link w:val="3"/>
    <w:qFormat/>
    <w:uiPriority w:val="9"/>
    <w:rPr>
      <w:rFonts w:ascii="黑体" w:hAnsi="黑体" w:eastAsia="黑体"/>
      <w:sz w:val="32"/>
      <w:szCs w:val="32"/>
    </w:rPr>
  </w:style>
  <w:style w:type="character" w:customStyle="1" w:styleId="12">
    <w:name w:val="页眉 字符"/>
    <w:basedOn w:val="9"/>
    <w:link w:val="6"/>
    <w:qFormat/>
    <w:uiPriority w:val="0"/>
    <w:rPr>
      <w:rFonts w:hint="eastAsia" w:ascii="仿宋_GB2312" w:eastAsia="仿宋_GB2312" w:cs="仿宋_GB2312"/>
      <w:kern w:val="2"/>
      <w:sz w:val="18"/>
      <w:szCs w:val="18"/>
    </w:rPr>
  </w:style>
  <w:style w:type="character" w:customStyle="1" w:styleId="13">
    <w:name w:val="标题 3 字符"/>
    <w:basedOn w:val="9"/>
    <w:link w:val="4"/>
    <w:qFormat/>
    <w:uiPriority w:val="0"/>
    <w:rPr>
      <w:rFonts w:hint="eastAsia" w:ascii="宋体" w:hAnsi="宋体" w:eastAsia="宋体" w:cs="宋体"/>
      <w:b/>
      <w:sz w:val="27"/>
      <w:szCs w:val="27"/>
    </w:rPr>
  </w:style>
  <w:style w:type="character" w:customStyle="1" w:styleId="14">
    <w:name w:val="页脚 字符"/>
    <w:basedOn w:val="9"/>
    <w:link w:val="5"/>
    <w:qFormat/>
    <w:uiPriority w:val="0"/>
    <w:rPr>
      <w:rFonts w:hint="eastAsia" w:ascii="仿宋_GB2312" w:eastAsia="仿宋_GB2312" w:cs="仿宋_GB2312"/>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3163</Words>
  <Characters>3200</Characters>
  <Lines>74</Lines>
  <Paragraphs>20</Paragraphs>
  <TotalTime>31</TotalTime>
  <ScaleCrop>false</ScaleCrop>
  <LinksUpToDate>false</LinksUpToDate>
  <CharactersWithSpaces>3209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2024-08-01T03:31:00Z</dcterms:created>
  <dc:creator>一鸣 宋</dc:creator>
  <cp:lastModifiedBy>ljr</cp:lastModifiedBy>
  <dcterms:modified xsi:type="dcterms:W3CDTF">2024-08-26T08:33:30Z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EBA7FE631FD94DDB9CE10A1B86EC4088</vt:lpwstr>
  </property>
</Properties>
</file>