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shd w:val="clear" w:color="auto" w:fill="auto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</w:rPr>
        <w:t>202</w:t>
      </w: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</w:rPr>
        <w:t>年度</w:t>
      </w:r>
      <w:r>
        <w:rPr>
          <w:rFonts w:hint="eastAsia" w:ascii="新宋体" w:hAnsi="新宋体" w:eastAsia="新宋体" w:cs="新宋体"/>
          <w:b/>
          <w:bCs/>
          <w:sz w:val="36"/>
          <w:szCs w:val="36"/>
          <w:shd w:val="clear" w:color="auto" w:fill="auto"/>
          <w:lang w:eastAsia="zh-CN"/>
        </w:rPr>
        <w:t>测绘质量监督管理“双随机一公开”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shd w:val="clear" w:color="auto" w:fill="auto"/>
          <w:lang w:eastAsia="zh-CN"/>
        </w:rPr>
        <w:t>成果类质量检查结果</w:t>
      </w: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</w:rPr>
        <w:t>汇总表</w:t>
      </w:r>
    </w:p>
    <w:tbl>
      <w:tblPr>
        <w:tblStyle w:val="3"/>
        <w:tblW w:w="88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5915"/>
        <w:gridCol w:w="2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被检单位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成果类质量情况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广东中建信息技术有限公司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批不合格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广东普蓝地理信息服务有限公司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中铁隧道勘察设计研究院有限公司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广东省岩土勘测设计研究有限公司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广东国地规划科技股份有限公司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广州地铁设计研究院股份有限公司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批合格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广州市城市更新规划设计研究院有限公司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广东省重工建筑设计院有限公司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中国能源建设集团广东省电力设计研究院有限公司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广东裕有勘测科技有限公司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深圳市武测空间信息有限公司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深圳市工勘岩土集团有限公司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阳江市测绘地理信息中心（阳江市海域使用动态监测中心）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广东省航道测绘中心（广东省航道技术保障中心）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东莞市地理信息与规划编制研究中心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中交华南勘察测绘科技有限公司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中铁建港航局集团勘察设计院有限公司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中铁广州工程局集团有限公司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东莞市水利勘测设计院有限公司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广州市吉华勘测股份有限公司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奥格科技股份有限公司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中冶地理信息（广东）股份有限公司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广东煤炭地质二〇一勘探队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核工业二九〇研究所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深圳市城市规划设计研究院股份有限公司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广州市市政工程设计研究总院有限公司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广东省工程勘察院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建材广州工程勘测院有限公司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广东省地质物探工程勘察院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深圳地质建设工程公司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广东诚信达勘测咨询有限公司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中山市测绘工程有限公司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广州市番禺城市规划勘测设计院有限公司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国家海洋局南海规划与环境研究院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广东绘宇智能勘测科技有限公司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江门市勘测院有限公司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广州市城市建设工程监理有限公司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广东省水利电力勘测设计研究院有限公司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中水珠江规划勘测设计有限公司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广东省惠勘建设工程有限责任公司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广州智迅诚地理信息科技有限公司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广东海纬地恒空间信息技术有限公司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广州市中海达测绘仪器有限公司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深圳市中正土地房地产评估勘测有限公司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深圳市大升勘测技术有限公司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江门市国土测绘大队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梅州市测绘与地理信息中心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广州市城市规划勘测设计研究院</w:t>
            </w:r>
          </w:p>
        </w:tc>
        <w:tc>
          <w:tcPr>
            <w:tcW w:w="2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620E"/>
    <w:rsid w:val="713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120" w:after="120" w:line="578" w:lineRule="atLeast"/>
      <w:jc w:val="left"/>
      <w:textAlignment w:val="baseline"/>
      <w:outlineLvl w:val="0"/>
    </w:pPr>
    <w:rPr>
      <w:b/>
      <w:bCs/>
      <w:kern w:val="44"/>
      <w:sz w:val="32"/>
      <w:szCs w:val="44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2023-10-18T01:10:00Z</dcterms:created>
  <dc:creator>卢纪如</dc:creator>
  <cp:lastModifiedBy>ljr</cp:lastModifiedBy>
  <dcterms:modified xsi:type="dcterms:W3CDTF">2023-10-18T01:11:01Z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49660147B907446AAF4B666AAFD352F4</vt:lpwstr>
  </property>
</Properties>
</file>