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ascii="Times New Roman" w:hAnsi="Times New Roman"/>
          <w:b w:val="0"/>
          <w:bCs w:val="0"/>
          <w:sz w:val="52"/>
        </w:rPr>
      </w:pPr>
      <w:bookmarkStart w:id="0" w:name="_Toc11460308"/>
      <w:bookmarkStart w:id="1" w:name="_Toc11460255"/>
      <w:bookmarkStart w:id="2" w:name="_Toc11459840"/>
      <w:bookmarkStart w:id="3" w:name="_Toc11817411"/>
      <w:bookmarkStart w:id="84" w:name="_GoBack"/>
      <w:bookmarkEnd w:id="84"/>
    </w:p>
    <w:p/>
    <w:p>
      <w:pPr>
        <w:pStyle w:val="15"/>
        <w:outlineLvl w:val="9"/>
        <w:rPr>
          <w:rFonts w:hint="eastAsia" w:ascii="方正小标宋简体" w:hAnsi="方正小标宋简体" w:cs="方正小标宋简体"/>
          <w:b w:val="0"/>
          <w:bCs w:val="0"/>
          <w:sz w:val="52"/>
        </w:rPr>
      </w:pPr>
      <w:bookmarkStart w:id="4" w:name="_Toc23069"/>
      <w:bookmarkStart w:id="5" w:name="_Toc31543"/>
      <w:bookmarkStart w:id="6" w:name="_Toc16678"/>
      <w:bookmarkStart w:id="7" w:name="_Toc19308"/>
      <w:bookmarkStart w:id="8" w:name="_Toc22928"/>
      <w:bookmarkStart w:id="9" w:name="_Toc921"/>
      <w:bookmarkStart w:id="10" w:name="_Toc6531"/>
      <w:r>
        <w:rPr>
          <w:rFonts w:hint="eastAsia" w:ascii="方正小标宋简体" w:hAnsi="方正小标宋简体" w:cs="方正小标宋简体"/>
          <w:b w:val="0"/>
          <w:bCs w:val="0"/>
          <w:sz w:val="52"/>
        </w:rPr>
        <w:t>2020-2021年度国土空间规划编制</w:t>
      </w:r>
    </w:p>
    <w:p>
      <w:pPr>
        <w:pStyle w:val="15"/>
        <w:ind w:firstLine="1040" w:firstLineChars="200"/>
        <w:jc w:val="both"/>
        <w:outlineLvl w:val="9"/>
        <w:rPr>
          <w:rFonts w:hint="eastAsia" w:ascii="方正小标宋简体" w:hAnsi="方正小标宋简体" w:cs="方正小标宋简体"/>
          <w:b w:val="0"/>
          <w:bCs w:val="0"/>
          <w:sz w:val="52"/>
        </w:rPr>
      </w:pPr>
      <w:r>
        <w:rPr>
          <w:rFonts w:hint="eastAsia" w:ascii="方正小标宋简体" w:hAnsi="方正小标宋简体" w:cs="方正小标宋简体"/>
          <w:b w:val="0"/>
          <w:bCs w:val="0"/>
          <w:sz w:val="52"/>
        </w:rPr>
        <w:t>及实施监督项目绩效自评报告</w:t>
      </w:r>
      <w:bookmarkEnd w:id="0"/>
      <w:bookmarkEnd w:id="1"/>
      <w:bookmarkEnd w:id="2"/>
      <w:bookmarkEnd w:id="3"/>
      <w:bookmarkEnd w:id="4"/>
      <w:bookmarkEnd w:id="5"/>
      <w:bookmarkEnd w:id="6"/>
      <w:bookmarkEnd w:id="7"/>
      <w:bookmarkEnd w:id="8"/>
      <w:bookmarkEnd w:id="9"/>
      <w:bookmarkEnd w:id="10"/>
    </w:p>
    <w:p>
      <w:pPr>
        <w:ind w:firstLine="480"/>
      </w:pPr>
    </w:p>
    <w:p>
      <w:pPr>
        <w:ind w:firstLine="480"/>
      </w:pPr>
    </w:p>
    <w:p>
      <w:pPr>
        <w:ind w:firstLine="480"/>
      </w:pPr>
    </w:p>
    <w:p>
      <w:pPr>
        <w:ind w:firstLine="480"/>
      </w:pPr>
    </w:p>
    <w:p>
      <w:pPr>
        <w:ind w:firstLine="480"/>
      </w:pPr>
    </w:p>
    <w:p>
      <w:pPr>
        <w:jc w:val="center"/>
        <w:rPr>
          <w:rFonts w:eastAsia="方正小标宋简体"/>
          <w:b/>
          <w:bCs/>
          <w:sz w:val="44"/>
          <w:lang w:val="zh-CN"/>
        </w:rPr>
      </w:pPr>
    </w:p>
    <w:p>
      <w:pPr>
        <w:pStyle w:val="2"/>
        <w:ind w:firstLine="0" w:firstLineChars="0"/>
        <w:rPr>
          <w:rFonts w:ascii="Times New Roman" w:hAnsi="Times New Roman"/>
          <w:lang w:val="zh-CN"/>
        </w:rPr>
      </w:pPr>
    </w:p>
    <w:p>
      <w:pPr>
        <w:rPr>
          <w:rFonts w:eastAsia="仿宋_GB2312"/>
          <w:sz w:val="32"/>
          <w:szCs w:val="22"/>
          <w:lang w:val="zh-CN"/>
        </w:rPr>
      </w:pPr>
    </w:p>
    <w:p>
      <w:pPr>
        <w:widowControl/>
        <w:jc w:val="left"/>
        <w:rPr>
          <w:lang w:val="zh-CN"/>
        </w:rPr>
      </w:pPr>
    </w:p>
    <w:p>
      <w:pPr>
        <w:widowControl/>
        <w:jc w:val="left"/>
        <w:rPr>
          <w:lang w:val="zh-CN"/>
        </w:rPr>
      </w:pPr>
    </w:p>
    <w:p>
      <w:pPr>
        <w:ind w:firstLine="1920" w:firstLineChars="600"/>
        <w:rPr>
          <w:rFonts w:eastAsia="仿宋_GB2312"/>
          <w:sz w:val="32"/>
          <w:szCs w:val="22"/>
          <w:lang w:val="zh-CN"/>
        </w:rPr>
      </w:pPr>
    </w:p>
    <w:p>
      <w:pPr>
        <w:rPr>
          <w:rFonts w:eastAsia="仿宋_GB2312"/>
          <w:sz w:val="32"/>
          <w:szCs w:val="22"/>
          <w:lang w:val="zh-CN"/>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部门名称</w:t>
      </w:r>
      <w:r>
        <w:rPr>
          <w:rFonts w:hint="eastAsia" w:ascii="仿宋_GB2312" w:hAnsi="仿宋_GB2312" w:eastAsia="仿宋_GB2312" w:cs="仿宋_GB2312"/>
          <w:sz w:val="32"/>
          <w:szCs w:val="32"/>
          <w:lang w:val="zh-CN"/>
        </w:rPr>
        <w:t>：广东省</w:t>
      </w:r>
      <w:r>
        <w:rPr>
          <w:rFonts w:hint="eastAsia" w:ascii="仿宋_GB2312" w:hAnsi="仿宋_GB2312" w:eastAsia="仿宋_GB2312" w:cs="仿宋_GB2312"/>
          <w:sz w:val="32"/>
          <w:szCs w:val="32"/>
        </w:rPr>
        <w:t>自然资源厅</w:t>
      </w:r>
    </w:p>
    <w:p>
      <w:pPr>
        <w:ind w:firstLine="2560" w:firstLineChars="8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填报人姓名：</w:t>
      </w:r>
      <w:r>
        <w:rPr>
          <w:rFonts w:hint="eastAsia" w:ascii="仿宋_GB2312" w:hAnsi="仿宋_GB2312" w:eastAsia="仿宋_GB2312" w:cs="仿宋_GB2312"/>
          <w:sz w:val="32"/>
          <w:szCs w:val="32"/>
          <w:lang w:eastAsia="zh-CN"/>
        </w:rPr>
        <w:t>程培根</w:t>
      </w:r>
    </w:p>
    <w:p>
      <w:pPr>
        <w:ind w:firstLine="2560" w:firstLineChars="8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38817152</w:t>
      </w:r>
    </w:p>
    <w:p>
      <w:pPr>
        <w:ind w:firstLine="2560" w:firstLineChars="800"/>
        <w:rPr>
          <w:rFonts w:hint="eastAsia" w:ascii="仿宋_GB2312" w:hAnsi="仿宋_GB2312" w:eastAsia="仿宋_GB2312" w:cs="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41" w:right="1418" w:bottom="1418" w:left="1531" w:header="851" w:footer="992" w:gutter="0"/>
          <w:cols w:space="720" w:num="1"/>
          <w:titlePg/>
          <w:docGrid w:type="lines" w:linePitch="326" w:charSpace="0"/>
        </w:sectPr>
      </w:pPr>
      <w:r>
        <w:rPr>
          <w:rFonts w:hint="eastAsia" w:ascii="仿宋_GB2312" w:hAnsi="仿宋_GB2312" w:eastAsia="仿宋_GB2312" w:cs="仿宋_GB2312"/>
          <w:sz w:val="32"/>
          <w:szCs w:val="32"/>
        </w:rPr>
        <w:t>填报日期：2021年5月</w:t>
      </w:r>
    </w:p>
    <w:p>
      <w:pPr>
        <w:pStyle w:val="11"/>
        <w:tabs>
          <w:tab w:val="right" w:leader="dot" w:pos="8306"/>
        </w:tabs>
        <w:jc w:val="center"/>
        <w:rPr>
          <w:rFonts w:ascii="仿宋_GB2312" w:eastAsia="仿宋_GB2312"/>
          <w:b w:val="0"/>
          <w:sz w:val="28"/>
          <w:szCs w:val="28"/>
        </w:rPr>
      </w:pPr>
      <w:r>
        <w:rPr>
          <w:rFonts w:ascii="Times New Roman" w:hAnsi="Times New Roman" w:eastAsia="方正小标宋简体"/>
          <w:b w:val="0"/>
          <w:bCs w:val="0"/>
          <w:caps w:val="0"/>
          <w:sz w:val="36"/>
          <w:szCs w:val="36"/>
        </w:rPr>
        <w:t>目  录</w:t>
      </w:r>
      <w:r>
        <w:rPr>
          <w:rFonts w:hint="eastAsia" w:ascii="仿宋_GB2312" w:hAnsi="Times New Roman" w:eastAsia="仿宋_GB2312"/>
          <w:b w:val="0"/>
          <w:bCs w:val="0"/>
          <w:caps w:val="0"/>
          <w:sz w:val="28"/>
          <w:szCs w:val="28"/>
        </w:rPr>
        <w:fldChar w:fldCharType="begin"/>
      </w:r>
      <w:r>
        <w:rPr>
          <w:rFonts w:hint="eastAsia" w:ascii="仿宋_GB2312" w:hAnsi="Times New Roman" w:eastAsia="仿宋_GB2312"/>
          <w:b w:val="0"/>
          <w:bCs w:val="0"/>
          <w:caps w:val="0"/>
          <w:sz w:val="28"/>
          <w:szCs w:val="28"/>
        </w:rPr>
        <w:instrText xml:space="preserve">TOC \o "1-3" \h \u </w:instrText>
      </w:r>
      <w:r>
        <w:rPr>
          <w:rFonts w:hint="eastAsia" w:ascii="仿宋_GB2312" w:hAnsi="Times New Roman" w:eastAsia="仿宋_GB2312"/>
          <w:b w:val="0"/>
          <w:bCs w:val="0"/>
          <w:caps w:val="0"/>
          <w:sz w:val="28"/>
          <w:szCs w:val="28"/>
        </w:rPr>
        <w:fldChar w:fldCharType="separate"/>
      </w:r>
    </w:p>
    <w:p>
      <w:pPr>
        <w:pStyle w:val="11"/>
        <w:tabs>
          <w:tab w:val="right" w:leader="dot" w:pos="8240"/>
        </w:tabs>
        <w:rPr>
          <w:rFonts w:hint="eastAsia" w:ascii="仿宋_GB2312" w:eastAsia="仿宋_GB2312" w:hAnsiTheme="minorHAnsi" w:cstheme="minorBidi"/>
          <w:b w:val="0"/>
          <w:bCs w:val="0"/>
          <w:caps w:val="0"/>
          <w:sz w:val="28"/>
          <w:szCs w:val="28"/>
          <w:lang w:eastAsia="zh-CN"/>
        </w:rPr>
      </w:pPr>
      <w:r>
        <w:fldChar w:fldCharType="begin"/>
      </w:r>
      <w:r>
        <w:instrText xml:space="preserve"> HYPERLINK \l "_Toc70681753" </w:instrText>
      </w:r>
      <w:r>
        <w:fldChar w:fldCharType="separate"/>
      </w:r>
      <w:r>
        <w:rPr>
          <w:rStyle w:val="21"/>
          <w:rFonts w:hint="eastAsia" w:ascii="仿宋_GB2312" w:hAnsi="Times New Roman" w:eastAsia="仿宋_GB2312"/>
          <w:b w:val="0"/>
          <w:sz w:val="28"/>
          <w:szCs w:val="28"/>
        </w:rPr>
        <w:t>一、基本情况</w:t>
      </w:r>
      <w:r>
        <w:rPr>
          <w:rFonts w:hint="eastAsia" w:ascii="仿宋_GB2312" w:eastAsia="仿宋_GB2312"/>
          <w:b w:val="0"/>
          <w:sz w:val="28"/>
          <w:szCs w:val="28"/>
        </w:rPr>
        <w:tab/>
      </w:r>
      <w:r>
        <w:rPr>
          <w:rFonts w:hint="eastAsia" w:ascii="仿宋_GB2312" w:eastAsia="仿宋_GB2312"/>
          <w:b w:val="0"/>
          <w:sz w:val="28"/>
          <w:szCs w:val="28"/>
        </w:rPr>
        <w:fldChar w:fldCharType="end"/>
      </w:r>
      <w:r>
        <w:rPr>
          <w:rFonts w:hint="eastAsia" w:ascii="仿宋_GB2312" w:eastAsia="仿宋_GB2312"/>
          <w:b w:val="0"/>
          <w:sz w:val="28"/>
          <w:szCs w:val="28"/>
          <w:lang w:val="en-US" w:eastAsia="zh-CN"/>
        </w:rPr>
        <w:t>2</w:t>
      </w:r>
    </w:p>
    <w:p>
      <w:pPr>
        <w:pStyle w:val="13"/>
        <w:tabs>
          <w:tab w:val="right" w:leader="dot" w:pos="8240"/>
        </w:tabs>
        <w:ind w:left="0" w:leftChars="0"/>
        <w:rPr>
          <w:rFonts w:hint="eastAsia" w:ascii="仿宋_GB2312" w:eastAsia="仿宋_GB2312" w:hAnsiTheme="minorHAnsi" w:cstheme="minorBidi"/>
          <w:sz w:val="28"/>
          <w:szCs w:val="28"/>
          <w:lang w:eastAsia="zh-CN"/>
        </w:rPr>
      </w:pPr>
      <w:r>
        <w:fldChar w:fldCharType="begin"/>
      </w:r>
      <w:r>
        <w:instrText xml:space="preserve"> HYPERLINK \l "_Toc70681754" </w:instrText>
      </w:r>
      <w:r>
        <w:fldChar w:fldCharType="separate"/>
      </w:r>
      <w:r>
        <w:rPr>
          <w:rStyle w:val="21"/>
          <w:rFonts w:hint="eastAsia" w:ascii="仿宋_GB2312" w:eastAsia="仿宋_GB2312"/>
          <w:kern w:val="0"/>
          <w:sz w:val="28"/>
          <w:szCs w:val="28"/>
        </w:rPr>
        <w:t>（一）项目基本情况</w:t>
      </w:r>
      <w:r>
        <w:rPr>
          <w:rFonts w:hint="eastAsia" w:ascii="仿宋_GB2312" w:eastAsia="仿宋_GB2312"/>
          <w:sz w:val="28"/>
          <w:szCs w:val="28"/>
        </w:rPr>
        <w:tab/>
      </w:r>
      <w:r>
        <w:rPr>
          <w:rFonts w:hint="eastAsia" w:ascii="仿宋_GB2312" w:eastAsia="仿宋_GB2312"/>
          <w:sz w:val="28"/>
          <w:szCs w:val="28"/>
        </w:rPr>
        <w:fldChar w:fldCharType="end"/>
      </w:r>
      <w:r>
        <w:rPr>
          <w:rFonts w:hint="eastAsia" w:ascii="仿宋_GB2312" w:eastAsia="仿宋_GB2312"/>
          <w:sz w:val="28"/>
          <w:szCs w:val="28"/>
          <w:lang w:val="en-US" w:eastAsia="zh-CN"/>
        </w:rPr>
        <w:t>2</w:t>
      </w:r>
    </w:p>
    <w:p>
      <w:pPr>
        <w:pStyle w:val="13"/>
        <w:tabs>
          <w:tab w:val="right" w:leader="dot" w:pos="8240"/>
        </w:tabs>
        <w:ind w:left="0" w:leftChars="0"/>
        <w:rPr>
          <w:rFonts w:hint="eastAsia" w:ascii="仿宋_GB2312" w:eastAsia="仿宋_GB2312" w:hAnsiTheme="minorHAnsi" w:cstheme="minorBidi"/>
          <w:sz w:val="28"/>
          <w:szCs w:val="28"/>
          <w:lang w:eastAsia="zh-CN"/>
        </w:rPr>
      </w:pPr>
      <w:r>
        <w:fldChar w:fldCharType="begin"/>
      </w:r>
      <w:r>
        <w:instrText xml:space="preserve"> HYPERLINK \l "_Toc70681755" </w:instrText>
      </w:r>
      <w:r>
        <w:fldChar w:fldCharType="separate"/>
      </w:r>
      <w:r>
        <w:rPr>
          <w:rStyle w:val="21"/>
          <w:rFonts w:hint="eastAsia" w:ascii="仿宋_GB2312" w:eastAsia="仿宋_GB2312"/>
          <w:sz w:val="28"/>
          <w:szCs w:val="28"/>
        </w:rPr>
        <w:t>（二）项目决策情况</w:t>
      </w:r>
      <w:r>
        <w:rPr>
          <w:rFonts w:hint="eastAsia" w:ascii="仿宋_GB2312" w:eastAsia="仿宋_GB2312"/>
          <w:sz w:val="28"/>
          <w:szCs w:val="28"/>
        </w:rPr>
        <w:tab/>
      </w:r>
      <w:r>
        <w:rPr>
          <w:rFonts w:hint="eastAsia" w:ascii="仿宋_GB2312" w:eastAsia="仿宋_GB2312"/>
          <w:sz w:val="28"/>
          <w:szCs w:val="28"/>
        </w:rPr>
        <w:fldChar w:fldCharType="end"/>
      </w:r>
      <w:r>
        <w:rPr>
          <w:rFonts w:hint="eastAsia" w:ascii="仿宋_GB2312" w:eastAsia="仿宋_GB2312"/>
          <w:sz w:val="28"/>
          <w:szCs w:val="28"/>
          <w:lang w:val="en-US" w:eastAsia="zh-CN"/>
        </w:rPr>
        <w:t>4</w:t>
      </w:r>
    </w:p>
    <w:p>
      <w:pPr>
        <w:pStyle w:val="13"/>
        <w:tabs>
          <w:tab w:val="right" w:leader="dot" w:pos="8240"/>
        </w:tabs>
        <w:ind w:left="0" w:leftChars="0"/>
        <w:rPr>
          <w:rFonts w:hint="eastAsia" w:ascii="仿宋_GB2312" w:eastAsia="仿宋_GB2312" w:hAnsiTheme="minorHAnsi" w:cstheme="minorBidi"/>
          <w:sz w:val="28"/>
          <w:szCs w:val="28"/>
          <w:lang w:eastAsia="zh-CN"/>
        </w:rPr>
      </w:pPr>
      <w:r>
        <w:fldChar w:fldCharType="begin"/>
      </w:r>
      <w:r>
        <w:instrText xml:space="preserve"> HYPERLINK \l "_Toc70681757" </w:instrText>
      </w:r>
      <w:r>
        <w:fldChar w:fldCharType="separate"/>
      </w:r>
      <w:r>
        <w:rPr>
          <w:rStyle w:val="21"/>
          <w:rFonts w:hint="eastAsia" w:ascii="仿宋_GB2312" w:eastAsia="仿宋_GB2312"/>
          <w:sz w:val="28"/>
          <w:szCs w:val="28"/>
        </w:rPr>
        <w:t>（三）绩效目标</w:t>
      </w:r>
      <w:r>
        <w:rPr>
          <w:rFonts w:hint="eastAsia" w:ascii="仿宋_GB2312" w:eastAsia="仿宋_GB2312"/>
          <w:sz w:val="28"/>
          <w:szCs w:val="28"/>
        </w:rPr>
        <w:tab/>
      </w:r>
      <w:r>
        <w:rPr>
          <w:rFonts w:hint="eastAsia" w:ascii="仿宋_GB2312" w:eastAsia="仿宋_GB2312"/>
          <w:sz w:val="28"/>
          <w:szCs w:val="28"/>
        </w:rPr>
        <w:fldChar w:fldCharType="end"/>
      </w:r>
      <w:r>
        <w:rPr>
          <w:rFonts w:hint="eastAsia" w:ascii="仿宋_GB2312" w:eastAsia="仿宋_GB2312"/>
          <w:sz w:val="28"/>
          <w:szCs w:val="28"/>
          <w:lang w:val="en-US" w:eastAsia="zh-CN"/>
        </w:rPr>
        <w:t>6</w:t>
      </w:r>
    </w:p>
    <w:p>
      <w:pPr>
        <w:pStyle w:val="7"/>
        <w:tabs>
          <w:tab w:val="right" w:leader="dot" w:pos="8240"/>
        </w:tabs>
        <w:ind w:left="0" w:leftChars="0"/>
        <w:rPr>
          <w:rFonts w:hint="eastAsia" w:ascii="仿宋_GB2312" w:eastAsia="仿宋_GB2312" w:hAnsiTheme="minorHAnsi" w:cstheme="minorBidi"/>
          <w:sz w:val="28"/>
          <w:szCs w:val="28"/>
          <w:lang w:eastAsia="zh-CN"/>
        </w:rPr>
      </w:pPr>
      <w:r>
        <w:fldChar w:fldCharType="begin"/>
      </w:r>
      <w:r>
        <w:instrText xml:space="preserve"> HYPERLINK \l "_Toc70681759" </w:instrText>
      </w:r>
      <w:r>
        <w:fldChar w:fldCharType="separate"/>
      </w:r>
      <w:r>
        <w:rPr>
          <w:rStyle w:val="21"/>
          <w:rFonts w:hint="eastAsia" w:ascii="仿宋_GB2312" w:hAnsi="黑体" w:eastAsia="仿宋_GB2312"/>
          <w:sz w:val="28"/>
          <w:szCs w:val="28"/>
        </w:rPr>
        <w:t>二、绩效工作组织情况</w:t>
      </w:r>
      <w:r>
        <w:rPr>
          <w:rFonts w:hint="eastAsia" w:ascii="仿宋_GB2312" w:eastAsia="仿宋_GB2312"/>
          <w:sz w:val="28"/>
          <w:szCs w:val="28"/>
        </w:rPr>
        <w:tab/>
      </w:r>
      <w:r>
        <w:rPr>
          <w:rFonts w:hint="eastAsia" w:ascii="仿宋_GB2312" w:eastAsia="仿宋_GB2312"/>
          <w:sz w:val="28"/>
          <w:szCs w:val="28"/>
        </w:rPr>
        <w:fldChar w:fldCharType="end"/>
      </w:r>
      <w:r>
        <w:rPr>
          <w:rFonts w:hint="eastAsia" w:ascii="仿宋_GB2312" w:eastAsia="仿宋_GB2312"/>
          <w:sz w:val="28"/>
          <w:szCs w:val="28"/>
          <w:lang w:val="en-US" w:eastAsia="zh-CN"/>
        </w:rPr>
        <w:t>7</w:t>
      </w:r>
    </w:p>
    <w:p>
      <w:pPr>
        <w:pStyle w:val="11"/>
        <w:tabs>
          <w:tab w:val="right" w:leader="dot" w:pos="8240"/>
        </w:tabs>
        <w:rPr>
          <w:rFonts w:hint="eastAsia" w:ascii="仿宋_GB2312" w:eastAsia="仿宋_GB2312" w:hAnsiTheme="minorHAnsi" w:cstheme="minorBidi"/>
          <w:b w:val="0"/>
          <w:bCs w:val="0"/>
          <w:caps w:val="0"/>
          <w:sz w:val="28"/>
          <w:szCs w:val="28"/>
          <w:lang w:eastAsia="zh-CN"/>
        </w:rPr>
      </w:pPr>
      <w:r>
        <w:fldChar w:fldCharType="begin"/>
      </w:r>
      <w:r>
        <w:instrText xml:space="preserve"> HYPERLINK \l "_Toc70681760" </w:instrText>
      </w:r>
      <w:r>
        <w:fldChar w:fldCharType="separate"/>
      </w:r>
      <w:r>
        <w:rPr>
          <w:rStyle w:val="21"/>
          <w:rFonts w:hint="eastAsia" w:ascii="仿宋_GB2312" w:hAnsi="Times New Roman" w:eastAsia="仿宋_GB2312"/>
          <w:b w:val="0"/>
          <w:sz w:val="28"/>
          <w:szCs w:val="28"/>
        </w:rPr>
        <w:t>三、绩效自评结论</w:t>
      </w:r>
      <w:r>
        <w:rPr>
          <w:rFonts w:hint="eastAsia" w:ascii="仿宋_GB2312" w:eastAsia="仿宋_GB2312"/>
          <w:b w:val="0"/>
          <w:sz w:val="28"/>
          <w:szCs w:val="28"/>
        </w:rPr>
        <w:tab/>
      </w:r>
      <w:r>
        <w:rPr>
          <w:rFonts w:hint="eastAsia" w:ascii="仿宋_GB2312" w:eastAsia="仿宋_GB2312"/>
          <w:b w:val="0"/>
          <w:sz w:val="28"/>
          <w:szCs w:val="28"/>
        </w:rPr>
        <w:fldChar w:fldCharType="end"/>
      </w:r>
      <w:r>
        <w:rPr>
          <w:rFonts w:hint="eastAsia" w:ascii="仿宋_GB2312" w:eastAsia="仿宋_GB2312"/>
          <w:b w:val="0"/>
          <w:sz w:val="28"/>
          <w:szCs w:val="28"/>
          <w:lang w:val="en-US" w:eastAsia="zh-CN"/>
        </w:rPr>
        <w:t>7</w:t>
      </w:r>
    </w:p>
    <w:p>
      <w:pPr>
        <w:pStyle w:val="11"/>
        <w:tabs>
          <w:tab w:val="right" w:leader="dot" w:pos="8240"/>
        </w:tabs>
        <w:rPr>
          <w:rFonts w:hint="eastAsia" w:ascii="仿宋_GB2312" w:eastAsia="仿宋_GB2312" w:hAnsiTheme="minorHAnsi" w:cstheme="minorBidi"/>
          <w:b w:val="0"/>
          <w:bCs w:val="0"/>
          <w:caps w:val="0"/>
          <w:sz w:val="28"/>
          <w:szCs w:val="28"/>
          <w:lang w:eastAsia="zh-CN"/>
        </w:rPr>
      </w:pPr>
      <w:r>
        <w:fldChar w:fldCharType="begin"/>
      </w:r>
      <w:r>
        <w:instrText xml:space="preserve"> HYPERLINK \l "_Toc70681761" </w:instrText>
      </w:r>
      <w:r>
        <w:fldChar w:fldCharType="separate"/>
      </w:r>
      <w:r>
        <w:rPr>
          <w:rStyle w:val="21"/>
          <w:rFonts w:hint="eastAsia" w:ascii="仿宋_GB2312" w:hAnsi="Times New Roman" w:eastAsia="仿宋_GB2312"/>
          <w:b w:val="0"/>
          <w:sz w:val="28"/>
          <w:szCs w:val="28"/>
        </w:rPr>
        <w:t>四、绩效指标分析</w:t>
      </w:r>
      <w:r>
        <w:rPr>
          <w:rFonts w:hint="eastAsia" w:ascii="仿宋_GB2312" w:eastAsia="仿宋_GB2312"/>
          <w:b w:val="0"/>
          <w:sz w:val="28"/>
          <w:szCs w:val="28"/>
        </w:rPr>
        <w:tab/>
      </w:r>
      <w:r>
        <w:rPr>
          <w:rFonts w:hint="eastAsia" w:ascii="仿宋_GB2312" w:eastAsia="仿宋_GB2312"/>
          <w:b w:val="0"/>
          <w:sz w:val="28"/>
          <w:szCs w:val="28"/>
        </w:rPr>
        <w:fldChar w:fldCharType="end"/>
      </w:r>
      <w:r>
        <w:rPr>
          <w:rFonts w:hint="eastAsia" w:ascii="仿宋_GB2312" w:eastAsia="仿宋_GB2312"/>
          <w:b w:val="0"/>
          <w:sz w:val="28"/>
          <w:szCs w:val="28"/>
          <w:lang w:val="en-US" w:eastAsia="zh-CN"/>
        </w:rPr>
        <w:t>8</w:t>
      </w:r>
    </w:p>
    <w:p>
      <w:pPr>
        <w:pStyle w:val="13"/>
        <w:tabs>
          <w:tab w:val="right" w:leader="dot" w:pos="8240"/>
        </w:tabs>
        <w:ind w:left="0" w:leftChars="0"/>
        <w:rPr>
          <w:rStyle w:val="21"/>
          <w:rFonts w:hint="eastAsia" w:ascii="仿宋_GB2312" w:eastAsia="仿宋_GB2312"/>
          <w:sz w:val="28"/>
          <w:szCs w:val="28"/>
          <w:lang w:eastAsia="zh-CN"/>
        </w:rPr>
      </w:pPr>
      <w:r>
        <w:fldChar w:fldCharType="begin"/>
      </w:r>
      <w:r>
        <w:instrText xml:space="preserve"> HYPERLINK \l "_Toc70681762" </w:instrText>
      </w:r>
      <w:r>
        <w:fldChar w:fldCharType="separate"/>
      </w:r>
      <w:r>
        <w:rPr>
          <w:rStyle w:val="21"/>
          <w:rFonts w:hint="eastAsia" w:ascii="仿宋_GB2312" w:eastAsia="仿宋_GB2312"/>
          <w:sz w:val="28"/>
          <w:szCs w:val="28"/>
        </w:rPr>
        <w:t>（一）决策分析</w:t>
      </w:r>
      <w:r>
        <w:rPr>
          <w:rFonts w:hint="eastAsia" w:ascii="仿宋_GB2312" w:eastAsia="仿宋_GB2312"/>
          <w:sz w:val="28"/>
          <w:szCs w:val="28"/>
        </w:rPr>
        <w:tab/>
      </w:r>
      <w:r>
        <w:rPr>
          <w:rFonts w:hint="eastAsia" w:ascii="仿宋_GB2312" w:eastAsia="仿宋_GB2312"/>
          <w:sz w:val="28"/>
          <w:szCs w:val="28"/>
        </w:rPr>
        <w:fldChar w:fldCharType="end"/>
      </w:r>
      <w:r>
        <w:rPr>
          <w:rFonts w:hint="eastAsia" w:ascii="仿宋_GB2312" w:eastAsia="仿宋_GB2312"/>
          <w:sz w:val="28"/>
          <w:szCs w:val="28"/>
          <w:lang w:val="en-US" w:eastAsia="zh-CN"/>
        </w:rPr>
        <w:t>8</w:t>
      </w:r>
    </w:p>
    <w:p>
      <w:pPr>
        <w:pStyle w:val="7"/>
        <w:tabs>
          <w:tab w:val="right" w:leader="dot" w:pos="8240"/>
        </w:tabs>
        <w:ind w:left="0" w:leftChars="0"/>
      </w:pPr>
      <w:r>
        <w:fldChar w:fldCharType="begin"/>
      </w:r>
      <w:r>
        <w:instrText xml:space="preserve"> HYPERLINK \l "_Toc70681762" </w:instrText>
      </w:r>
      <w:r>
        <w:fldChar w:fldCharType="separate"/>
      </w:r>
      <w:r>
        <w:rPr>
          <w:rStyle w:val="21"/>
          <w:rFonts w:hint="eastAsia" w:ascii="仿宋_GB2312" w:eastAsia="仿宋_GB2312"/>
          <w:sz w:val="28"/>
          <w:szCs w:val="28"/>
        </w:rPr>
        <w:t>（</w:t>
      </w:r>
      <w:r>
        <w:rPr>
          <w:rStyle w:val="21"/>
          <w:rFonts w:hint="eastAsia" w:ascii="仿宋_GB2312" w:eastAsia="仿宋_GB2312"/>
          <w:sz w:val="28"/>
          <w:szCs w:val="28"/>
          <w:lang w:val="en-US" w:eastAsia="zh-CN"/>
        </w:rPr>
        <w:t>二</w:t>
      </w:r>
      <w:r>
        <w:rPr>
          <w:rStyle w:val="21"/>
          <w:rFonts w:hint="eastAsia" w:ascii="仿宋_GB2312" w:eastAsia="仿宋_GB2312"/>
          <w:sz w:val="28"/>
          <w:szCs w:val="28"/>
        </w:rPr>
        <w:t>）</w:t>
      </w:r>
      <w:r>
        <w:rPr>
          <w:rStyle w:val="21"/>
          <w:rFonts w:hint="eastAsia" w:ascii="仿宋_GB2312" w:eastAsia="仿宋_GB2312"/>
          <w:sz w:val="28"/>
          <w:szCs w:val="28"/>
          <w:lang w:val="en-US" w:eastAsia="zh-CN"/>
        </w:rPr>
        <w:t>管理</w:t>
      </w:r>
      <w:r>
        <w:rPr>
          <w:rStyle w:val="21"/>
          <w:rFonts w:hint="eastAsia" w:ascii="仿宋_GB2312" w:eastAsia="仿宋_GB2312"/>
          <w:sz w:val="28"/>
          <w:szCs w:val="28"/>
        </w:rPr>
        <w:t>分析</w:t>
      </w:r>
      <w:r>
        <w:rPr>
          <w:rFonts w:hint="eastAsia" w:ascii="仿宋_GB2312" w:eastAsia="仿宋_GB2312"/>
          <w:sz w:val="28"/>
          <w:szCs w:val="28"/>
        </w:rPr>
        <w:tab/>
      </w:r>
      <w:r>
        <w:rPr>
          <w:rFonts w:hint="eastAsia" w:ascii="仿宋_GB2312" w:eastAsia="仿宋_GB2312"/>
          <w:sz w:val="28"/>
          <w:szCs w:val="28"/>
          <w:lang w:val="en-US" w:eastAsia="zh-CN"/>
        </w:rPr>
        <w:t>1</w:t>
      </w:r>
      <w:r>
        <w:rPr>
          <w:rFonts w:hint="eastAsia" w:ascii="仿宋_GB2312" w:eastAsia="仿宋_GB2312"/>
          <w:sz w:val="28"/>
          <w:szCs w:val="28"/>
        </w:rPr>
        <w:fldChar w:fldCharType="end"/>
      </w:r>
      <w:r>
        <w:rPr>
          <w:rFonts w:hint="eastAsia" w:ascii="仿宋_GB2312" w:eastAsia="仿宋_GB2312"/>
          <w:sz w:val="28"/>
          <w:szCs w:val="28"/>
          <w:lang w:val="en-US" w:eastAsia="zh-CN"/>
        </w:rPr>
        <w:t>6</w:t>
      </w:r>
    </w:p>
    <w:p>
      <w:pPr>
        <w:pStyle w:val="7"/>
        <w:tabs>
          <w:tab w:val="right" w:leader="dot" w:pos="8240"/>
        </w:tabs>
        <w:ind w:left="0" w:leftChars="0"/>
        <w:rPr>
          <w:rFonts w:hint="eastAsia" w:ascii="仿宋_GB2312" w:eastAsia="仿宋_GB2312" w:hAnsiTheme="minorHAnsi" w:cstheme="minorBidi"/>
          <w:sz w:val="28"/>
          <w:szCs w:val="28"/>
          <w:lang w:eastAsia="zh-CN"/>
        </w:rPr>
      </w:pPr>
      <w:r>
        <w:fldChar w:fldCharType="begin"/>
      </w:r>
      <w:r>
        <w:instrText xml:space="preserve"> HYPERLINK \l "_Toc70681767" </w:instrText>
      </w:r>
      <w:r>
        <w:fldChar w:fldCharType="separate"/>
      </w:r>
      <w:r>
        <w:rPr>
          <w:rStyle w:val="21"/>
          <w:rFonts w:hint="eastAsia" w:ascii="仿宋_GB2312" w:hAnsi="楷体" w:eastAsia="仿宋_GB2312"/>
          <w:sz w:val="28"/>
          <w:szCs w:val="28"/>
        </w:rPr>
        <w:t>（三）产出分析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_Toc70681767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fldChar w:fldCharType="end"/>
      </w:r>
      <w:r>
        <w:rPr>
          <w:rFonts w:hint="eastAsia" w:ascii="仿宋_GB2312" w:eastAsia="仿宋_GB2312"/>
          <w:sz w:val="28"/>
          <w:szCs w:val="28"/>
          <w:lang w:val="en-US" w:eastAsia="zh-CN"/>
        </w:rPr>
        <w:t>2</w:t>
      </w:r>
    </w:p>
    <w:p>
      <w:pPr>
        <w:pStyle w:val="7"/>
        <w:tabs>
          <w:tab w:val="right" w:leader="dot" w:pos="8240"/>
        </w:tabs>
        <w:ind w:left="0" w:leftChars="0"/>
        <w:rPr>
          <w:rFonts w:hint="eastAsia" w:ascii="仿宋_GB2312" w:eastAsia="仿宋_GB2312" w:hAnsiTheme="minorHAnsi" w:cstheme="minorBidi"/>
          <w:sz w:val="28"/>
          <w:szCs w:val="28"/>
          <w:lang w:eastAsia="zh-CN"/>
        </w:rPr>
      </w:pPr>
      <w:r>
        <w:fldChar w:fldCharType="begin"/>
      </w:r>
      <w:r>
        <w:instrText xml:space="preserve"> HYPERLINK \l "_Toc70681780" </w:instrText>
      </w:r>
      <w:r>
        <w:fldChar w:fldCharType="separate"/>
      </w:r>
      <w:r>
        <w:rPr>
          <w:rStyle w:val="21"/>
          <w:rFonts w:hint="eastAsia" w:ascii="仿宋_GB2312" w:hAnsi="楷体" w:eastAsia="仿宋_GB2312"/>
          <w:sz w:val="28"/>
          <w:szCs w:val="28"/>
        </w:rPr>
        <w:t>（四）效益实现度分析</w:t>
      </w:r>
      <w:r>
        <w:rPr>
          <w:rFonts w:hint="eastAsia" w:ascii="仿宋_GB2312" w:eastAsia="仿宋_GB2312"/>
          <w:sz w:val="28"/>
          <w:szCs w:val="28"/>
        </w:rPr>
        <w:tab/>
      </w:r>
      <w:r>
        <w:rPr>
          <w:rFonts w:hint="eastAsia" w:ascii="仿宋_GB2312" w:eastAsia="仿宋_GB2312"/>
          <w:sz w:val="28"/>
          <w:szCs w:val="28"/>
        </w:rPr>
        <w:fldChar w:fldCharType="begin"/>
      </w:r>
      <w:r>
        <w:rPr>
          <w:rFonts w:hint="eastAsia" w:ascii="仿宋_GB2312" w:eastAsia="仿宋_GB2312"/>
          <w:sz w:val="28"/>
          <w:szCs w:val="28"/>
        </w:rPr>
        <w:instrText xml:space="preserve"> PAGEREF _Toc70681780 \h </w:instrText>
      </w:r>
      <w:r>
        <w:rPr>
          <w:rFonts w:hint="eastAsia" w:ascii="仿宋_GB2312" w:eastAsia="仿宋_GB2312"/>
          <w:sz w:val="28"/>
          <w:szCs w:val="28"/>
        </w:rPr>
        <w:fldChar w:fldCharType="separate"/>
      </w:r>
      <w:r>
        <w:rPr>
          <w:rFonts w:hint="eastAsia" w:ascii="仿宋_GB2312" w:eastAsia="仿宋_GB2312"/>
          <w:sz w:val="28"/>
          <w:szCs w:val="28"/>
        </w:rPr>
        <w:t>2</w:t>
      </w:r>
      <w:r>
        <w:rPr>
          <w:rFonts w:hint="eastAsia" w:ascii="仿宋_GB2312" w:eastAsia="仿宋_GB2312"/>
          <w:sz w:val="28"/>
          <w:szCs w:val="28"/>
        </w:rPr>
        <w:fldChar w:fldCharType="end"/>
      </w:r>
      <w:r>
        <w:rPr>
          <w:rFonts w:hint="eastAsia" w:ascii="仿宋_GB2312" w:eastAsia="仿宋_GB2312"/>
          <w:sz w:val="28"/>
          <w:szCs w:val="28"/>
        </w:rPr>
        <w:fldChar w:fldCharType="end"/>
      </w:r>
      <w:r>
        <w:rPr>
          <w:rFonts w:hint="eastAsia" w:ascii="仿宋_GB2312" w:eastAsia="仿宋_GB2312"/>
          <w:sz w:val="28"/>
          <w:szCs w:val="28"/>
          <w:lang w:val="en-US" w:eastAsia="zh-CN"/>
        </w:rPr>
        <w:t>9</w:t>
      </w:r>
    </w:p>
    <w:p>
      <w:pPr>
        <w:pStyle w:val="11"/>
        <w:tabs>
          <w:tab w:val="right" w:leader="dot" w:pos="8240"/>
        </w:tabs>
        <w:rPr>
          <w:rFonts w:hint="eastAsia" w:ascii="仿宋_GB2312" w:eastAsia="仿宋_GB2312" w:hAnsiTheme="minorHAnsi" w:cstheme="minorBidi"/>
          <w:b w:val="0"/>
          <w:bCs w:val="0"/>
          <w:caps w:val="0"/>
          <w:sz w:val="28"/>
          <w:szCs w:val="28"/>
          <w:lang w:eastAsia="zh-CN"/>
        </w:rPr>
      </w:pPr>
      <w:r>
        <w:fldChar w:fldCharType="begin"/>
      </w:r>
      <w:r>
        <w:instrText xml:space="preserve"> HYPERLINK \l "_Toc70681792" </w:instrText>
      </w:r>
      <w:r>
        <w:fldChar w:fldCharType="separate"/>
      </w:r>
      <w:r>
        <w:rPr>
          <w:rStyle w:val="21"/>
          <w:rFonts w:hint="eastAsia" w:ascii="仿宋_GB2312" w:eastAsia="仿宋_GB2312"/>
          <w:b w:val="0"/>
          <w:kern w:val="0"/>
          <w:sz w:val="28"/>
          <w:szCs w:val="28"/>
        </w:rPr>
        <w:t>五、主要绩效</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_Toc70681792 \h </w:instrText>
      </w:r>
      <w:r>
        <w:rPr>
          <w:rFonts w:hint="eastAsia" w:ascii="仿宋_GB2312" w:eastAsia="仿宋_GB2312"/>
          <w:b w:val="0"/>
          <w:sz w:val="28"/>
          <w:szCs w:val="28"/>
        </w:rPr>
        <w:fldChar w:fldCharType="separate"/>
      </w:r>
      <w:r>
        <w:rPr>
          <w:rFonts w:hint="eastAsia" w:ascii="仿宋_GB2312" w:eastAsia="仿宋_GB2312"/>
          <w:b w:val="0"/>
          <w:sz w:val="28"/>
          <w:szCs w:val="28"/>
        </w:rPr>
        <w:t>3</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r>
        <w:rPr>
          <w:rFonts w:hint="eastAsia" w:ascii="仿宋_GB2312" w:eastAsia="仿宋_GB2312"/>
          <w:b w:val="0"/>
          <w:sz w:val="28"/>
          <w:szCs w:val="28"/>
          <w:lang w:val="en-US" w:eastAsia="zh-CN"/>
        </w:rPr>
        <w:t>2</w:t>
      </w:r>
    </w:p>
    <w:p>
      <w:pPr>
        <w:pStyle w:val="11"/>
        <w:tabs>
          <w:tab w:val="right" w:leader="dot" w:pos="8240"/>
        </w:tabs>
        <w:rPr>
          <w:rStyle w:val="21"/>
          <w:rFonts w:hint="eastAsia" w:ascii="仿宋_GB2312" w:eastAsia="仿宋_GB2312"/>
          <w:b w:val="0"/>
          <w:sz w:val="28"/>
          <w:szCs w:val="28"/>
          <w:lang w:eastAsia="zh-CN"/>
        </w:rPr>
      </w:pPr>
      <w:r>
        <w:fldChar w:fldCharType="begin"/>
      </w:r>
      <w:r>
        <w:instrText xml:space="preserve"> HYPERLINK \l "_Toc70681796" </w:instrText>
      </w:r>
      <w:r>
        <w:fldChar w:fldCharType="separate"/>
      </w:r>
      <w:r>
        <w:rPr>
          <w:rStyle w:val="21"/>
          <w:rFonts w:hint="eastAsia" w:ascii="仿宋_GB2312" w:eastAsia="仿宋_GB2312"/>
          <w:b w:val="0"/>
          <w:kern w:val="0"/>
          <w:sz w:val="28"/>
          <w:szCs w:val="28"/>
        </w:rPr>
        <w:t>六、存在问题</w:t>
      </w:r>
      <w:r>
        <w:rPr>
          <w:rFonts w:hint="eastAsia" w:ascii="仿宋_GB2312" w:eastAsia="仿宋_GB2312"/>
          <w:b w:val="0"/>
          <w:sz w:val="28"/>
          <w:szCs w:val="28"/>
        </w:rPr>
        <w:tab/>
      </w:r>
      <w:r>
        <w:rPr>
          <w:rFonts w:hint="eastAsia" w:ascii="仿宋_GB2312" w:eastAsia="仿宋_GB2312"/>
          <w:b w:val="0"/>
          <w:sz w:val="28"/>
          <w:szCs w:val="28"/>
        </w:rPr>
        <w:fldChar w:fldCharType="begin"/>
      </w:r>
      <w:r>
        <w:rPr>
          <w:rFonts w:hint="eastAsia" w:ascii="仿宋_GB2312" w:eastAsia="仿宋_GB2312"/>
          <w:b w:val="0"/>
          <w:sz w:val="28"/>
          <w:szCs w:val="28"/>
        </w:rPr>
        <w:instrText xml:space="preserve"> PAGEREF _Toc70681796 \h </w:instrText>
      </w:r>
      <w:r>
        <w:rPr>
          <w:rFonts w:hint="eastAsia" w:ascii="仿宋_GB2312" w:eastAsia="仿宋_GB2312"/>
          <w:b w:val="0"/>
          <w:sz w:val="28"/>
          <w:szCs w:val="28"/>
        </w:rPr>
        <w:fldChar w:fldCharType="separate"/>
      </w:r>
      <w:r>
        <w:rPr>
          <w:rFonts w:hint="eastAsia" w:ascii="仿宋_GB2312" w:eastAsia="仿宋_GB2312"/>
          <w:b w:val="0"/>
          <w:sz w:val="28"/>
          <w:szCs w:val="28"/>
        </w:rPr>
        <w:t>3</w:t>
      </w:r>
      <w:r>
        <w:rPr>
          <w:rFonts w:hint="eastAsia" w:ascii="仿宋_GB2312" w:eastAsia="仿宋_GB2312"/>
          <w:b w:val="0"/>
          <w:sz w:val="28"/>
          <w:szCs w:val="28"/>
        </w:rPr>
        <w:fldChar w:fldCharType="end"/>
      </w:r>
      <w:r>
        <w:rPr>
          <w:rFonts w:hint="eastAsia" w:ascii="仿宋_GB2312" w:eastAsia="仿宋_GB2312"/>
          <w:b w:val="0"/>
          <w:sz w:val="28"/>
          <w:szCs w:val="28"/>
        </w:rPr>
        <w:fldChar w:fldCharType="end"/>
      </w:r>
      <w:r>
        <w:rPr>
          <w:rFonts w:hint="eastAsia" w:ascii="仿宋_GB2312" w:eastAsia="仿宋_GB2312"/>
          <w:b w:val="0"/>
          <w:sz w:val="28"/>
          <w:szCs w:val="28"/>
          <w:lang w:val="en-US" w:eastAsia="zh-CN"/>
        </w:rPr>
        <w:t>7</w:t>
      </w:r>
    </w:p>
    <w:p>
      <w:pPr>
        <w:pStyle w:val="11"/>
        <w:tabs>
          <w:tab w:val="right" w:leader="dot" w:pos="8240"/>
        </w:tabs>
        <w:rPr>
          <w:rFonts w:hint="default" w:ascii="仿宋_GB2312" w:eastAsia="仿宋_GB2312" w:hAnsiTheme="minorHAnsi" w:cstheme="minorBidi"/>
          <w:b w:val="0"/>
          <w:bCs w:val="0"/>
          <w:caps w:val="0"/>
          <w:sz w:val="28"/>
          <w:szCs w:val="28"/>
          <w:lang w:val="en-US" w:eastAsia="zh-CN"/>
        </w:rPr>
      </w:pPr>
      <w:r>
        <w:fldChar w:fldCharType="begin"/>
      </w:r>
      <w:r>
        <w:instrText xml:space="preserve"> HYPERLINK \l "_Toc70681796" </w:instrText>
      </w:r>
      <w:r>
        <w:fldChar w:fldCharType="separate"/>
      </w:r>
      <w:r>
        <w:rPr>
          <w:rStyle w:val="21"/>
          <w:rFonts w:hint="eastAsia" w:ascii="仿宋_GB2312" w:eastAsia="仿宋_GB2312"/>
          <w:b w:val="0"/>
          <w:kern w:val="0"/>
          <w:sz w:val="28"/>
          <w:szCs w:val="28"/>
        </w:rPr>
        <w:t>七、下一步工作计划</w:t>
      </w:r>
      <w:r>
        <w:rPr>
          <w:rFonts w:hint="eastAsia" w:ascii="仿宋_GB2312" w:eastAsia="仿宋_GB2312"/>
          <w:b w:val="0"/>
          <w:sz w:val="28"/>
          <w:szCs w:val="28"/>
        </w:rPr>
        <w:tab/>
      </w:r>
      <w:r>
        <w:rPr>
          <w:rFonts w:hint="eastAsia" w:ascii="仿宋_GB2312" w:eastAsia="仿宋_GB2312"/>
          <w:b w:val="0"/>
          <w:sz w:val="28"/>
          <w:szCs w:val="28"/>
        </w:rPr>
        <w:fldChar w:fldCharType="end"/>
      </w:r>
      <w:r>
        <w:rPr>
          <w:rFonts w:hint="eastAsia" w:ascii="仿宋_GB2312" w:eastAsia="仿宋_GB2312"/>
          <w:b w:val="0"/>
          <w:sz w:val="28"/>
          <w:szCs w:val="28"/>
          <w:lang w:val="en-US" w:eastAsia="zh-CN"/>
        </w:rPr>
        <w:t>38</w:t>
      </w:r>
    </w:p>
    <w:p>
      <w:pPr>
        <w:tabs>
          <w:tab w:val="right" w:leader="dot" w:pos="8306"/>
        </w:tabs>
        <w:jc w:val="left"/>
        <w:rPr>
          <w:rFonts w:hint="default" w:ascii="仿宋_GB2312" w:eastAsia="仿宋_GB2312"/>
          <w:sz w:val="28"/>
          <w:szCs w:val="28"/>
          <w:lang w:val="en-US" w:eastAsia="zh-CN"/>
        </w:rPr>
      </w:pPr>
      <w:r>
        <w:rPr>
          <w:rFonts w:hint="eastAsia" w:ascii="仿宋_GB2312" w:eastAsia="仿宋_GB2312"/>
          <w:sz w:val="28"/>
          <w:szCs w:val="28"/>
        </w:rPr>
        <w:fldChar w:fldCharType="end"/>
      </w:r>
      <w:r>
        <w:rPr>
          <w:rFonts w:hint="eastAsia" w:ascii="仿宋_GB2312" w:hAnsi="Calibri" w:eastAsia="仿宋_GB2312"/>
          <w:kern w:val="0"/>
          <w:sz w:val="28"/>
          <w:szCs w:val="28"/>
        </w:rPr>
        <w:t>附件</w:t>
      </w:r>
      <w:r>
        <w:rPr>
          <w:rFonts w:hint="eastAsia" w:ascii="仿宋_GB2312" w:eastAsia="仿宋_GB2312"/>
          <w:sz w:val="28"/>
          <w:szCs w:val="28"/>
        </w:rPr>
        <w:tab/>
      </w:r>
      <w:r>
        <w:rPr>
          <w:rFonts w:hint="eastAsia" w:ascii="仿宋_GB2312" w:eastAsia="仿宋_GB2312"/>
          <w:sz w:val="28"/>
          <w:szCs w:val="28"/>
          <w:lang w:val="en-US" w:eastAsia="zh-CN"/>
        </w:rPr>
        <w:t>40</w:t>
      </w:r>
    </w:p>
    <w:p>
      <w:pPr>
        <w:pStyle w:val="2"/>
        <w:ind w:firstLine="0" w:firstLineChars="0"/>
        <w:rPr>
          <w:b w:val="0"/>
          <w:bCs w:val="0"/>
        </w:rPr>
      </w:pPr>
    </w:p>
    <w:p>
      <w:pPr>
        <w:pStyle w:val="2"/>
        <w:ind w:firstLine="643"/>
        <w:rPr>
          <w:rFonts w:ascii="Times New Roman" w:hAnsi="Times New Roman"/>
        </w:rPr>
      </w:pPr>
    </w:p>
    <w:p>
      <w:pPr>
        <w:pStyle w:val="11"/>
        <w:tabs>
          <w:tab w:val="right" w:leader="dot" w:pos="8948"/>
        </w:tabs>
        <w:ind w:firstLine="394" w:firstLineChars="196"/>
        <w:rPr>
          <w:rFonts w:ascii="Times New Roman" w:hAnsi="Times New Roman"/>
          <w:caps w:val="0"/>
        </w:rPr>
      </w:pPr>
    </w:p>
    <w:p>
      <w:pPr>
        <w:pStyle w:val="11"/>
        <w:tabs>
          <w:tab w:val="right" w:leader="dot" w:pos="8948"/>
        </w:tabs>
        <w:ind w:firstLine="394" w:firstLineChars="196"/>
        <w:rPr>
          <w:rFonts w:ascii="Times New Roman" w:hAnsi="Times New Roman"/>
          <w:caps w:val="0"/>
        </w:rPr>
      </w:pPr>
    </w:p>
    <w:p/>
    <w:p>
      <w:pPr>
        <w:pStyle w:val="11"/>
        <w:tabs>
          <w:tab w:val="right" w:leader="dot" w:pos="8948"/>
        </w:tabs>
        <w:ind w:firstLine="630" w:firstLineChars="196"/>
        <w:jc w:val="both"/>
        <w:outlineLvl w:val="0"/>
        <w:rPr>
          <w:rFonts w:hint="eastAsia" w:ascii="黑体" w:hAnsi="黑体" w:eastAsia="黑体" w:cs="黑体"/>
          <w:b w:val="0"/>
          <w:bCs w:val="0"/>
          <w:caps w:val="0"/>
          <w:sz w:val="32"/>
          <w:szCs w:val="32"/>
        </w:rPr>
      </w:pPr>
      <w:bookmarkStart w:id="11" w:name="_Toc28409"/>
      <w:bookmarkStart w:id="12" w:name="_Toc5803"/>
      <w:bookmarkStart w:id="13" w:name="_Toc9391"/>
      <w:r>
        <w:rPr>
          <w:rFonts w:hint="eastAsia" w:ascii="黑体" w:hAnsi="黑体" w:eastAsia="黑体" w:cs="黑体"/>
          <w:caps w:val="0"/>
          <w:sz w:val="32"/>
          <w:szCs w:val="32"/>
        </w:rPr>
        <w:fldChar w:fldCharType="begin"/>
      </w:r>
      <w:r>
        <w:rPr>
          <w:rFonts w:hint="eastAsia" w:ascii="黑体" w:hAnsi="黑体" w:eastAsia="黑体" w:cs="黑体"/>
          <w:caps w:val="0"/>
          <w:sz w:val="32"/>
          <w:szCs w:val="32"/>
        </w:rPr>
        <w:instrText xml:space="preserve"> HYPERLINK \l "_Toc521089182" </w:instrText>
      </w:r>
      <w:r>
        <w:rPr>
          <w:rFonts w:hint="eastAsia" w:ascii="黑体" w:hAnsi="黑体" w:eastAsia="黑体" w:cs="黑体"/>
          <w:caps w:val="0"/>
          <w:sz w:val="32"/>
          <w:szCs w:val="32"/>
        </w:rPr>
        <w:fldChar w:fldCharType="separate"/>
      </w:r>
      <w:bookmarkStart w:id="14" w:name="_Toc70681753"/>
      <w:r>
        <w:rPr>
          <w:rFonts w:hint="eastAsia" w:ascii="黑体" w:hAnsi="黑体" w:eastAsia="黑体" w:cs="黑体"/>
          <w:b w:val="0"/>
          <w:bCs w:val="0"/>
          <w:caps w:val="0"/>
          <w:sz w:val="32"/>
          <w:szCs w:val="32"/>
        </w:rPr>
        <w:t>一、基本情况</w:t>
      </w:r>
      <w:bookmarkEnd w:id="14"/>
      <w:r>
        <w:rPr>
          <w:rFonts w:hint="eastAsia" w:ascii="黑体" w:hAnsi="黑体" w:eastAsia="黑体" w:cs="黑体"/>
          <w:b w:val="0"/>
          <w:bCs w:val="0"/>
          <w:caps w:val="0"/>
          <w:sz w:val="32"/>
          <w:szCs w:val="32"/>
        </w:rPr>
        <w:fldChar w:fldCharType="end"/>
      </w:r>
      <w:bookmarkEnd w:id="11"/>
      <w:bookmarkEnd w:id="12"/>
      <w:bookmarkEnd w:id="13"/>
    </w:p>
    <w:p>
      <w:pPr>
        <w:widowControl/>
        <w:ind w:firstLine="643" w:firstLineChars="200"/>
        <w:outlineLvl w:val="1"/>
        <w:rPr>
          <w:rFonts w:hint="eastAsia" w:ascii="楷体_GB2312" w:hAnsi="楷体_GB2312" w:eastAsia="楷体_GB2312" w:cs="楷体_GB2312"/>
          <w:b/>
          <w:kern w:val="0"/>
          <w:sz w:val="32"/>
          <w:szCs w:val="32"/>
        </w:rPr>
      </w:pPr>
      <w:bookmarkStart w:id="15" w:name="_Toc15097"/>
      <w:bookmarkStart w:id="16" w:name="_Toc10622"/>
      <w:bookmarkStart w:id="17" w:name="_Toc13303"/>
      <w:bookmarkStart w:id="18" w:name="_Toc26210"/>
      <w:bookmarkStart w:id="19" w:name="_Toc70681754"/>
      <w:r>
        <w:rPr>
          <w:rFonts w:hint="eastAsia" w:ascii="楷体_GB2312" w:hAnsi="楷体_GB2312" w:eastAsia="楷体_GB2312" w:cs="楷体_GB2312"/>
          <w:b/>
          <w:kern w:val="0"/>
          <w:sz w:val="32"/>
          <w:szCs w:val="32"/>
        </w:rPr>
        <w:t>（一）</w:t>
      </w:r>
      <w:bookmarkEnd w:id="15"/>
      <w:r>
        <w:rPr>
          <w:rFonts w:hint="eastAsia" w:ascii="楷体_GB2312" w:hAnsi="楷体_GB2312" w:eastAsia="楷体_GB2312" w:cs="楷体_GB2312"/>
          <w:b/>
          <w:kern w:val="0"/>
          <w:sz w:val="32"/>
          <w:szCs w:val="32"/>
        </w:rPr>
        <w:t>项目基本情况</w:t>
      </w:r>
    </w:p>
    <w:bookmarkEnd w:id="16"/>
    <w:bookmarkEnd w:id="17"/>
    <w:bookmarkEnd w:id="18"/>
    <w:bookmarkEnd w:id="19"/>
    <w:p>
      <w:pPr>
        <w:spacing w:line="580" w:lineRule="exact"/>
        <w:ind w:firstLine="640" w:firstLineChars="200"/>
        <w:rPr>
          <w:rFonts w:hint="eastAsia" w:ascii="仿宋_GB2312" w:hAnsi="仿宋_GB2312" w:eastAsia="仿宋_GB2312" w:cs="仿宋_GB2312"/>
          <w:sz w:val="32"/>
          <w:szCs w:val="32"/>
        </w:rPr>
      </w:pPr>
      <w:bookmarkStart w:id="20" w:name="_Toc17305"/>
      <w:bookmarkStart w:id="21" w:name="_Toc28311"/>
      <w:bookmarkStart w:id="22" w:name="_Toc18040"/>
      <w:r>
        <w:rPr>
          <w:rFonts w:hint="eastAsia" w:ascii="仿宋_GB2312" w:hAnsi="仿宋_GB2312" w:eastAsia="仿宋_GB2312" w:cs="仿宋_GB2312"/>
          <w:sz w:val="32"/>
          <w:szCs w:val="32"/>
        </w:rPr>
        <w:t>2019年5月，中共中央国务院印发了《关于建立国土空间规划体系并监督实施的若干意见》（中发〔2019〕18号），明确提出：“国土空间规划是国家空间发展的指南、可持续发展的空间蓝图，是各类开发保护建设活动的基本依据。建立国土空间规划体系并监督实施，将主体功能区规划、土地利用规划、城乡规划等空间规划融合为统一的国土空间规划，实现‘多规合一’，强化国土空间规划对各专项规划的指导约束作用，是党中央、国务院作出的重大部署”。同年5月17日，李希书记就贯彻落实中发〔2019〕18号文专门作出批示；5月21日许瑞生副省长</w:t>
      </w:r>
      <w:r>
        <w:rPr>
          <w:rFonts w:hint="eastAsia" w:ascii="仿宋_GB2312" w:hAnsi="仿宋_GB2312" w:eastAsia="仿宋_GB2312" w:cs="仿宋_GB2312"/>
          <w:sz w:val="32"/>
          <w:szCs w:val="32"/>
          <w:highlight w:val="none"/>
        </w:rPr>
        <w:t>就贯彻落实李希书记批示精神作出批示；7月13日，马兴瑞省长批示“国土空间规划工作进展情况，要上省政府常务会议，要让</w:t>
      </w:r>
      <w:r>
        <w:rPr>
          <w:rFonts w:hint="eastAsia" w:ascii="仿宋_GB2312" w:hAnsi="仿宋_GB2312" w:eastAsia="仿宋_GB2312" w:cs="仿宋_GB2312"/>
          <w:sz w:val="32"/>
          <w:szCs w:val="32"/>
        </w:rPr>
        <w:t>各领导与各个单位都要了解”；根据省政府办公厅安排，马兴瑞省长于8月1日在省政府常务会议上听取我厅国土空间规划工作进展情况的汇报，并要求我省要高质量编制各级国土空间规划。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5月28日，自然资源部印发了《自然资源部关于全面开展国土空间规划工作的通知》（自然资发〔2019〕87号），要求全面启动国土空间规划编制审批和实施管理工作，主要包括“一是全面启动国土空间规划编制，实现多规合一；二是做好过渡期内现有空间规划的衔接协同；三是明确国土空间规划审批的要点；四是改进规划报批审查方式等”。</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7月18日，自然资源部办公厅印发《关于开展国土空间规划“一张图”建设和现状评估工作的通知》（自然资办发〔2019〕38号），要求依托国土空间基础信息平台，全面开展国土空间规划“一张图”建设和市县国土空间开发保护现状评估工作。各地要以第三次全国国土调查成果为基础，整合规划编制所需的空间关联现状数据为信息，形成坐标一致、边界吻合、上下贯通的一张底图，用于支撑国土空间规划编制。各地应于2020年底前完成省、市、县各级平台建设，并与国家级平台对接，全面实现纵向联通，推进与其他相关部门信息平台的横向联通和数据共享。基于平台，建设从国家到市县级的国土空间规划“一张图”实施监督信息系统，开展国土空间规划动态监测评估预警和实施监管。未完成平台和系统建设的市县不得先行报批国土空间总体规划。</w:t>
      </w:r>
    </w:p>
    <w:p>
      <w:pPr>
        <w:pStyle w:val="14"/>
        <w:widowControl/>
        <w:shd w:val="clear" w:color="auto" w:fill="FFFFFF"/>
        <w:wordWrap w:val="0"/>
        <w:spacing w:beforeAutospacing="0" w:afterAutospacing="0" w:line="360" w:lineRule="auto"/>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z w:val="32"/>
          <w:szCs w:val="32"/>
        </w:rPr>
        <w:t>2020年11月24日，自然资源部印发《自然资源部关于做好近期国土空间规划有关工作的通知》（自然资发〔2020〕183号）</w:t>
      </w:r>
      <w:r>
        <w:rPr>
          <w:rFonts w:hint="eastAsia" w:ascii="仿宋_GB2312" w:hAnsi="仿宋_GB2312" w:eastAsia="仿宋_GB2312" w:cs="仿宋_GB2312"/>
          <w:kern w:val="2"/>
          <w:sz w:val="32"/>
          <w:szCs w:val="32"/>
        </w:rPr>
        <w:t>，要求“一是在新的国土空间规划批准生效前，为落实国家发展战略，保障“十四五”近期重大基础设施和民生保障项目、重大产业项目建设用地需求，各省（区、市）可按照2019年国家下达的新增建设用地计划的50%预支建设用地规模。二是新增城镇建设用地原则上应布局在报批的城镇开发边界内，并符合在国土空间规划中统筹“三条控制线”等空间管控要求。三是《全国国土空间规划纲要》经批准后，将尽快明确各省（区、市）到2035年建设用地规模。各地要抓紧统筹推进省以下各级国土空间规划编制，确保</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2021年三季度前基本完成县级以上国土空间总体规划编制报批工作</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。该通知对县级空间规划编制完成时间作出调整，由原来的2020年底，调整为2021年第三季度前。</w:t>
      </w:r>
    </w:p>
    <w:p>
      <w:pPr>
        <w:ind w:firstLine="643" w:firstLineChars="200"/>
        <w:outlineLvl w:val="1"/>
        <w:rPr>
          <w:rFonts w:hint="eastAsia" w:ascii="楷体_GB2312" w:hAnsi="楷体_GB2312" w:eastAsia="楷体_GB2312" w:cs="楷体_GB2312"/>
          <w:b/>
          <w:sz w:val="32"/>
          <w:szCs w:val="32"/>
        </w:rPr>
      </w:pPr>
      <w:bookmarkStart w:id="23" w:name="_Toc70681755"/>
      <w:bookmarkStart w:id="24" w:name="_Toc527305754"/>
      <w:bookmarkStart w:id="25" w:name="_Toc25670"/>
      <w:bookmarkStart w:id="26" w:name="_Toc29005"/>
      <w:r>
        <w:rPr>
          <w:rFonts w:hint="eastAsia" w:ascii="楷体_GB2312" w:hAnsi="楷体_GB2312" w:eastAsia="楷体_GB2312" w:cs="楷体_GB2312"/>
          <w:b/>
          <w:sz w:val="32"/>
          <w:szCs w:val="32"/>
        </w:rPr>
        <w:t>（二）项目决策情况</w:t>
      </w:r>
      <w:bookmarkEnd w:id="23"/>
      <w:bookmarkStart w:id="27" w:name="_Toc70681756"/>
    </w:p>
    <w:p>
      <w:pPr>
        <w:spacing w:line="58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rPr>
        <w:t>2020年，为贯彻落实《中共广东省委广东省人民政府关于进一步推动我省革命老区和原中央苏区振兴发展的意见》（粤发〔2019〕11 号）和《中共广东省委广东省人民政府关于推动我省民族地区加快高质量发展的意见》（粤发〔2019〕18 号）和省领导讲话精神，重点支持我省中央苏区县、革命老区县和民族地区国土空间规划工作，省自然资源厅申请对24个重点革命老区和中央苏区（潮阳区、潮南区、南雄市、和平县、龙川县、紫金县、连平县、梅江区、梅县区、兴宁市、平远县、蕉岭县、大埔县、丰顺县、五华县、惠东县、汕尾城区、陆丰市、海丰县、陆河县、饶平县、普宁市、揭西县、惠来县），以及3个民族地区（连南瑶族自治县、连山壮族瑶族自治县、乳源瑶族自治县）的国土空间规划（村庄规划）工作予以</w:t>
      </w:r>
      <w:r>
        <w:rPr>
          <w:rFonts w:hint="eastAsia" w:ascii="仿宋_GB2312" w:hAnsi="仿宋_GB2312" w:eastAsia="仿宋_GB2312" w:cs="仿宋_GB2312"/>
          <w:sz w:val="32"/>
          <w:szCs w:val="32"/>
          <w:highlight w:val="none"/>
        </w:rPr>
        <w:t>补助，每个县补助500万元，共需补助资金13500万元；支持6个民族地区（始兴县深渡水瑶族乡、东源县漳溪畲族乡、龙门县蓝田瑶族乡、怀集县下帅壮族瑶族乡、连州市瑶安瑶族乡和三水瑶族乡、阳山县秤架瑶族乡）开展国土空规划（村庄规划）工作，每个县补助300万元，共需补助资金1800万元；合计补助资金15300万元。通过预算审核，最后批复金额是每个县420万元，乡200万元，合计12740</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sz w:val="32"/>
          <w:szCs w:val="32"/>
          <w:highlight w:val="none"/>
        </w:rPr>
        <w:t>。在实施过程中，收回东源县漳溪畲族乡下达资金200万元，连平县、陆丰县、海丰县420万元，共计1460万元；实际安排资金11280万元。</w:t>
      </w:r>
    </w:p>
    <w:p>
      <w:pPr>
        <w:spacing w:line="580" w:lineRule="exact"/>
        <w:ind w:firstLine="640" w:firstLineChars="200"/>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2020年通过部门预算下达省自然资源厅国土空间规划编制及监督实施项目经费5630万元。其中省自然资源厅本级</w:t>
      </w:r>
      <w:r>
        <w:rPr>
          <w:rFonts w:hint="eastAsia" w:ascii="仿宋_GB2312" w:hAnsi="仿宋_GB2312" w:eastAsia="仿宋_GB2312" w:cs="仿宋_GB2312"/>
          <w:sz w:val="32"/>
          <w:szCs w:val="32"/>
          <w:lang w:bidi="ar"/>
        </w:rPr>
        <w:t>用于国土空间规划立法体系（含海洋）建立健全机制研究经费760万元；下达省土地调查规划院经费4870万元，分为国土空间规划专题研究2500万元和省国土空间规划“一张图”实施监督信息系统建设2370万元。通过省政数局对一张图方案的评审，确定2020年“一张图”系统建设经费为1434.41万元，收回资金935.59万元。</w:t>
      </w:r>
    </w:p>
    <w:bookmarkEnd w:id="27"/>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2021年广东省自然资源厅部门预算中共安排国土空间规划编制及实施监督3900万元。其中省自然资源厅本级国土空间规划体系研究经费900万元；</w:t>
      </w:r>
      <w:r>
        <w:rPr>
          <w:rFonts w:hint="eastAsia" w:ascii="仿宋_GB2312" w:hAnsi="仿宋_GB2312" w:eastAsia="仿宋_GB2312" w:cs="仿宋_GB2312"/>
          <w:sz w:val="32"/>
          <w:szCs w:val="32"/>
          <w:lang w:bidi="ar"/>
        </w:rPr>
        <w:t>下达省土地调查规划院3000万元，分为国土空间规划‘一张图’实施监督信息系统建设（2021年度）及专项数据治理和新技术应用研究等经费2500万元和</w:t>
      </w:r>
      <w:r>
        <w:rPr>
          <w:rFonts w:hint="eastAsia" w:ascii="仿宋_GB2312" w:hAnsi="仿宋_GB2312" w:eastAsia="仿宋_GB2312" w:cs="仿宋_GB2312"/>
          <w:sz w:val="32"/>
          <w:szCs w:val="32"/>
        </w:rPr>
        <w:t>国土空间规划体系研究经费500万元。</w:t>
      </w:r>
    </w:p>
    <w:p>
      <w:pPr>
        <w:ind w:firstLine="643" w:firstLineChars="200"/>
        <w:outlineLvl w:val="1"/>
        <w:rPr>
          <w:rFonts w:hint="eastAsia" w:ascii="仿宋_GB2312" w:eastAsia="仿宋_GB2312"/>
          <w:b/>
          <w:sz w:val="32"/>
        </w:rPr>
      </w:pPr>
      <w:bookmarkStart w:id="28" w:name="_Toc70681757"/>
    </w:p>
    <w:p>
      <w:pPr>
        <w:ind w:firstLine="643" w:firstLineChars="200"/>
        <w:outlineLvl w:val="1"/>
        <w:rPr>
          <w:rFonts w:hint="eastAsia" w:ascii="楷体_GB2312" w:hAnsi="楷体_GB2312" w:eastAsia="楷体_GB2312" w:cs="楷体_GB2312"/>
          <w:b/>
          <w:sz w:val="32"/>
        </w:rPr>
      </w:pPr>
      <w:r>
        <w:rPr>
          <w:rFonts w:hint="eastAsia" w:ascii="楷体_GB2312" w:hAnsi="楷体_GB2312" w:eastAsia="楷体_GB2312" w:cs="楷体_GB2312"/>
          <w:b/>
          <w:sz w:val="32"/>
        </w:rPr>
        <w:t>（三）绩效目标</w:t>
      </w:r>
      <w:bookmarkEnd w:id="24"/>
      <w:bookmarkEnd w:id="25"/>
      <w:bookmarkEnd w:id="26"/>
      <w:bookmarkEnd w:id="28"/>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土空间规划编制及实施监督专项资金的总体绩效目标为：2020年底前，基本形成较为完备的全省国土空间规划实施管理政策体系；建立安全完善实用的国土空间规划“一张图”实施监督信息系统；完成国土空间规划立法前期研究；</w:t>
      </w:r>
      <w:r>
        <w:rPr>
          <w:rFonts w:hint="eastAsia" w:ascii="仿宋_GB2312" w:hAnsi="仿宋_GB2312" w:eastAsia="仿宋_GB2312" w:cs="仿宋_GB2312"/>
          <w:sz w:val="32"/>
          <w:szCs w:val="32"/>
          <w:highlight w:val="none"/>
        </w:rPr>
        <w:t>完成粤东西北等欠发达地区国土空间</w:t>
      </w:r>
      <w:r>
        <w:rPr>
          <w:rFonts w:hint="eastAsia" w:ascii="仿宋_GB2312" w:hAnsi="仿宋_GB2312" w:eastAsia="仿宋_GB2312" w:cs="仿宋_GB2312"/>
          <w:sz w:val="32"/>
          <w:szCs w:val="32"/>
        </w:rPr>
        <w:t>规划（含村庄规划）编制工作。</w:t>
      </w:r>
      <w:bookmarkStart w:id="29" w:name="_Toc70681758"/>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2021年国土空间规划编制及实施监督专项资金的总体绩效目标为：通过生态保护红线落桩定界工作，完善我省多部门生态保护红线管理协调机制，进一步树立生态保护红线的统一标识形象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社会宣传教育和群众监督，规范全省生态保护红线标识系统，确定了统一的生态保护红线落桩定界设立的样式、款式、色系等标准。形成我省珠三角城市群、广州都市圈、深圳都市圈、珠江西口岸都市圈、汕潮都市圈、湛茂都市圈不同区域协调发展管理政策体系，创新指定区域空间协调发展机制。规范四级三类规划成果标准，规划调整修改、审批流程、实施监督，进一步完善国土空间规划实施监督、技术标准等体系。进一步拓展全省国土空间规划“一张图”实施监督信息系统的各项功能与数据基础，通过新技术、新数据的应用，提高我省国土空间规划实施监测手段和规划实施管理决策分析能力，落实工程建设项目审批制度改革要求，提升我省国土空间治理体系和治理能力现代化水平，基本形成生产空间集约高效、生活空间宜居适度、生态空间山清水秀，安全和谐、富有竞争力和可持续发展的国土空间格局。</w:t>
      </w:r>
      <w:bookmarkEnd w:id="29"/>
    </w:p>
    <w:p>
      <w:pPr>
        <w:pStyle w:val="2"/>
        <w:ind w:firstLine="640"/>
        <w:rPr>
          <w:rFonts w:ascii="黑体" w:hAnsi="黑体" w:eastAsia="黑体"/>
          <w:b w:val="0"/>
        </w:rPr>
      </w:pPr>
      <w:bookmarkStart w:id="30" w:name="_Toc70681759"/>
      <w:r>
        <w:rPr>
          <w:rFonts w:hint="eastAsia" w:ascii="黑体" w:hAnsi="黑体" w:eastAsia="黑体"/>
          <w:b w:val="0"/>
        </w:rPr>
        <w:t>二、绩效工作组织情况</w:t>
      </w:r>
      <w:bookmarkEnd w:id="3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自然资源厅根据《广东省财政厅关于做好2021年省级财政重点绩效评价工作的通知》（粤财绩函〔2021〕3号）要求，开展2020-2021年国土空间规划编制及实施监督项目的绩效评价工作，并通过下发《关于开展2021年重点绩效评价工作的通知》和《广东省自然资源厅关于开展2020年国土空间规划编制及实施监督专项资金绩效自评有关工作的通知》把具体任务、主体责任等落实到业务处室、下属单位及各市县区自然资源主管部门。同时，省厅本级规划处负责收集整理省厅本级、下属单位以及各市县区报送过来的自评报告和相关佐证材料，进行汇总并形成本自评报告。</w:t>
      </w:r>
    </w:p>
    <w:bookmarkEnd w:id="20"/>
    <w:bookmarkEnd w:id="21"/>
    <w:bookmarkEnd w:id="22"/>
    <w:p>
      <w:pPr>
        <w:spacing w:before="312" w:beforeLines="100" w:after="0"/>
        <w:ind w:firstLine="640" w:firstLineChars="200"/>
        <w:outlineLvl w:val="0"/>
        <w:rPr>
          <w:rFonts w:hint="eastAsia" w:ascii="黑体" w:hAnsi="黑体" w:eastAsia="黑体" w:cs="黑体"/>
          <w:b w:val="0"/>
          <w:bCs w:val="0"/>
          <w:caps w:val="0"/>
          <w:sz w:val="32"/>
          <w:szCs w:val="32"/>
        </w:rPr>
      </w:pPr>
      <w:bookmarkStart w:id="31" w:name="_Toc11226"/>
      <w:bookmarkStart w:id="32" w:name="_Toc1087"/>
      <w:bookmarkStart w:id="33" w:name="_Toc70681760"/>
      <w:r>
        <w:rPr>
          <w:rFonts w:hint="eastAsia" w:ascii="黑体" w:hAnsi="黑体" w:eastAsia="黑体" w:cs="黑体"/>
          <w:b w:val="0"/>
          <w:bCs w:val="0"/>
          <w:caps w:val="0"/>
          <w:sz w:val="32"/>
          <w:szCs w:val="32"/>
        </w:rPr>
        <w:t>三、</w:t>
      </w:r>
      <w:bookmarkEnd w:id="31"/>
      <w:bookmarkEnd w:id="32"/>
      <w:r>
        <w:rPr>
          <w:rFonts w:hint="eastAsia" w:ascii="黑体" w:hAnsi="黑体" w:eastAsia="黑体" w:cs="黑体"/>
          <w:b w:val="0"/>
          <w:bCs w:val="0"/>
          <w:caps w:val="0"/>
          <w:sz w:val="32"/>
          <w:szCs w:val="32"/>
        </w:rPr>
        <w:t>绩效自评结论</w:t>
      </w:r>
      <w:bookmarkEnd w:id="33"/>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依据广东省财政厅要求绩效自评文件中评分指标表中的各项指标，分别对投入、过程、产出、效果等各项自评进行评分，</w:t>
      </w:r>
      <w:r>
        <w:rPr>
          <w:rFonts w:hint="eastAsia" w:ascii="仿宋_GB2312" w:hAnsi="仿宋_GB2312" w:eastAsia="仿宋_GB2312" w:cs="仿宋_GB2312"/>
          <w:sz w:val="32"/>
          <w:szCs w:val="32"/>
          <w:highlight w:val="none"/>
        </w:rPr>
        <w:t>本项目自评分数为96.</w:t>
      </w:r>
      <w:r>
        <w:rPr>
          <w:rFonts w:hint="eastAsia" w:ascii="仿宋_GB2312" w:hAnsi="仿宋_GB2312" w:eastAsia="仿宋_GB2312" w:cs="仿宋_GB2312"/>
          <w:sz w:val="32"/>
          <w:szCs w:val="32"/>
          <w:highlight w:val="none"/>
          <w:lang w:eastAsia="zh-CN"/>
        </w:rPr>
        <w:t>4</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rPr>
        <w:t>分。</w:t>
      </w:r>
      <w:r>
        <w:rPr>
          <w:rFonts w:hint="eastAsia" w:ascii="仿宋_GB2312" w:hAnsi="仿宋_GB2312" w:eastAsia="仿宋_GB2312" w:cs="仿宋_GB2312"/>
          <w:sz w:val="32"/>
          <w:szCs w:val="32"/>
        </w:rPr>
        <w:t>评分详见附件《2020-2021年国土空间规划编制及实施监督</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绩效评价指标体系表》。</w:t>
      </w:r>
    </w:p>
    <w:p>
      <w:pPr>
        <w:pStyle w:val="11"/>
        <w:tabs>
          <w:tab w:val="right" w:leader="dot" w:pos="8948"/>
        </w:tabs>
        <w:spacing w:before="312" w:beforeLines="100" w:after="0"/>
        <w:ind w:firstLine="640" w:firstLineChars="200"/>
        <w:outlineLvl w:val="0"/>
        <w:rPr>
          <w:rFonts w:ascii="Times New Roman" w:hAnsi="Times New Roman" w:eastAsia="黑体"/>
          <w:b w:val="0"/>
          <w:bCs w:val="0"/>
          <w:caps w:val="0"/>
          <w:sz w:val="32"/>
          <w:szCs w:val="32"/>
        </w:rPr>
      </w:pPr>
      <w:bookmarkStart w:id="34" w:name="_Toc70681761"/>
      <w:bookmarkStart w:id="35" w:name="_Toc18731"/>
      <w:r>
        <w:rPr>
          <w:rFonts w:hint="eastAsia" w:ascii="Times New Roman" w:hAnsi="Times New Roman" w:eastAsia="黑体"/>
          <w:b w:val="0"/>
          <w:bCs w:val="0"/>
          <w:caps w:val="0"/>
          <w:sz w:val="32"/>
          <w:szCs w:val="32"/>
        </w:rPr>
        <w:t>四、绩效指标</w:t>
      </w:r>
      <w:r>
        <w:rPr>
          <w:rFonts w:ascii="Times New Roman" w:hAnsi="Times New Roman" w:eastAsia="黑体"/>
          <w:b w:val="0"/>
          <w:bCs w:val="0"/>
          <w:caps w:val="0"/>
          <w:sz w:val="32"/>
          <w:szCs w:val="32"/>
        </w:rPr>
        <w:t>分析</w:t>
      </w:r>
      <w:bookmarkEnd w:id="34"/>
    </w:p>
    <w:p>
      <w:pPr>
        <w:ind w:firstLine="643" w:firstLineChars="200"/>
        <w:jc w:val="left"/>
        <w:outlineLvl w:val="1"/>
        <w:rPr>
          <w:rFonts w:eastAsia="楷体_GB2312"/>
          <w:b/>
          <w:sz w:val="32"/>
        </w:rPr>
      </w:pPr>
      <w:bookmarkStart w:id="36" w:name="_Toc70681762"/>
      <w:r>
        <w:rPr>
          <w:rFonts w:eastAsia="楷体_GB2312"/>
          <w:b/>
          <w:sz w:val="32"/>
        </w:rPr>
        <w:t>（</w:t>
      </w:r>
      <w:r>
        <w:rPr>
          <w:rFonts w:hint="eastAsia" w:eastAsia="楷体_GB2312"/>
          <w:b/>
          <w:sz w:val="32"/>
        </w:rPr>
        <w:t>一</w:t>
      </w:r>
      <w:r>
        <w:rPr>
          <w:rFonts w:eastAsia="楷体_GB2312"/>
          <w:b/>
          <w:sz w:val="32"/>
        </w:rPr>
        <w:t>）</w:t>
      </w:r>
      <w:bookmarkEnd w:id="35"/>
      <w:r>
        <w:rPr>
          <w:rFonts w:hint="eastAsia" w:eastAsia="楷体_GB2312"/>
          <w:b/>
          <w:sz w:val="32"/>
        </w:rPr>
        <w:t>决策</w:t>
      </w:r>
      <w:r>
        <w:rPr>
          <w:rFonts w:eastAsia="楷体_GB2312"/>
          <w:b/>
          <w:sz w:val="32"/>
        </w:rPr>
        <w:t>分析</w:t>
      </w:r>
      <w:bookmarkEnd w:id="36"/>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 项目立项情况。</w:t>
      </w:r>
      <w:r>
        <w:rPr>
          <w:rFonts w:hint="eastAsia" w:ascii="仿宋_GB2312" w:hAnsi="仿宋_GB2312" w:eastAsia="仿宋_GB2312" w:cs="仿宋_GB2312"/>
          <w:sz w:val="32"/>
          <w:szCs w:val="32"/>
        </w:rPr>
        <w:t xml:space="preserve">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（1）论证决策。</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建立国土空间规划体系并监督实施，是党中央、国务院作出的重大决策部署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为解决我国现有规划类型过多、内容交叉重复、审批流程过长、地方规划朝令夕改等问题，提出的系统性、整体性、重构性改革方案。2019年5月23日，中共中央国务院印发了经中央全面深化改革委员会第六次会议审议通过的《关于建立国土空间规划体系并监督实施的若干意见》（中发〔2019〕18号）（以下简称《意见》），要求地方各级党委和政府要充分认识建立国土空间规划体系的重大意义，贯彻党中央重大决策部署，坚定不移推进“多规合一”，坚持科学编制、严格监督，坚持上下结合、社会协同，推进“放管服”改革，完善国土空间基础信息平台，逐步形成全国国土空间规划“一张图”。</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年5月28日，自然资源部印发《关于全面开展国土空间规划工作的通知》（自然资发〔2019〕87号），要求各级自然资源主管部门按照《意见》的内容，全面启动编制全国、省级、市县和乡镇国土空间规划（规划期至2035年，展望至2050年），尽快形成规划成果。在开展该项工作的过程中，要做好规划编制基础工作，开展双评价工作，开展重大问题研究，科学评估三条控制线，集中力量编制好“多规合一”的实用性村庄规划，要基于国土空间基础信息平台，整合各类空间关联数据，着手搭建从国家到市县级的国土空间规划“一张图”实施监督信息系统。</w:t>
      </w:r>
    </w:p>
    <w:p>
      <w:pPr>
        <w:pStyle w:val="2"/>
        <w:ind w:firstLine="640"/>
        <w:rPr>
          <w:rFonts w:hint="eastAsia" w:ascii="仿宋_GB2312" w:hAnsi="仿宋_GB2312" w:cs="仿宋_GB2312"/>
        </w:rPr>
      </w:pPr>
      <w:r>
        <w:rPr>
          <w:rFonts w:hint="eastAsia" w:ascii="仿宋_GB2312" w:hAnsi="仿宋_GB2312" w:cs="仿宋_GB2312"/>
          <w:b w:val="0"/>
          <w:bCs w:val="0"/>
          <w:kern w:val="2"/>
        </w:rPr>
        <w:t>2020年4月，广东省自然资源厅下发《</w:t>
      </w:r>
      <w:r>
        <w:rPr>
          <w:rFonts w:hint="eastAsia" w:ascii="仿宋_GB2312" w:hAnsi="仿宋_GB2312" w:cs="仿宋_GB2312"/>
          <w:b w:val="0"/>
          <w:bCs w:val="0"/>
          <w:color w:val="282828"/>
          <w:kern w:val="2"/>
        </w:rPr>
        <w:t>广东省自然资源厅2020年国土空间规划工作要点</w:t>
      </w:r>
      <w:r>
        <w:rPr>
          <w:rFonts w:hint="eastAsia" w:ascii="仿宋_GB2312" w:hAnsi="仿宋_GB2312" w:cs="仿宋_GB2312"/>
          <w:b w:val="0"/>
          <w:bCs w:val="0"/>
        </w:rPr>
        <w:t>》，对2020年全省国土空间规划工作要点做出安排。省自然资源厅规划处在2020年工作计划中提出“一是继续做好国土空间规划编制工作；二是进一步完善我省国土空间规划体系；三是继续细化对市县规划编制的工作指导；四是稳妥推进村庄规划成果优化调整”等四项与空间规划编制相关的工作安排。</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综上所述，2020-2021年国土空间规划编制及实施监督项目立项依据充分，体现了党中央和国务院的决策意图。该项指标分值4分，自评得分4分。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（2）目标设置。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2020年国土空间规划编制及实施监督项目的绩效目标详见表1：</w:t>
      </w:r>
    </w:p>
    <w:p>
      <w:pPr>
        <w:jc w:val="center"/>
        <w:rPr>
          <w:rFonts w:hint="eastAsia" w:ascii="黑体" w:hAnsi="黑体" w:eastAsia="黑体" w:cs="黑体"/>
          <w:sz w:val="28"/>
          <w:szCs w:val="28"/>
        </w:rPr>
      </w:pPr>
      <w:r>
        <w:rPr>
          <w:rFonts w:hint="eastAsia" w:ascii="黑体" w:hAnsi="黑体" w:eastAsia="黑体" w:cs="黑体"/>
          <w:sz w:val="28"/>
          <w:szCs w:val="28"/>
        </w:rPr>
        <w:t>表1   2020年国土空间规划编制及实施监督项目绩效目标表</w:t>
      </w:r>
    </w:p>
    <w:tbl>
      <w:tblPr>
        <w:tblStyle w:val="17"/>
        <w:tblW w:w="8287" w:type="dxa"/>
        <w:jc w:val="center"/>
        <w:tblInd w:w="0" w:type="dxa"/>
        <w:tblLayout w:type="fixed"/>
        <w:tblCellMar>
          <w:top w:w="0" w:type="dxa"/>
          <w:left w:w="108" w:type="dxa"/>
          <w:bottom w:w="0" w:type="dxa"/>
          <w:right w:w="108" w:type="dxa"/>
        </w:tblCellMar>
      </w:tblPr>
      <w:tblGrid>
        <w:gridCol w:w="709"/>
        <w:gridCol w:w="629"/>
        <w:gridCol w:w="1920"/>
        <w:gridCol w:w="1920"/>
        <w:gridCol w:w="3109"/>
      </w:tblGrid>
      <w:tr>
        <w:tblPrEx>
          <w:tblLayout w:type="fixed"/>
          <w:tblCellMar>
            <w:top w:w="0" w:type="dxa"/>
            <w:left w:w="108" w:type="dxa"/>
            <w:bottom w:w="0" w:type="dxa"/>
            <w:right w:w="108" w:type="dxa"/>
          </w:tblCellMar>
        </w:tblPrEx>
        <w:trPr>
          <w:trHeight w:val="280" w:hRule="atLeast"/>
          <w:jc w:val="center"/>
        </w:trPr>
        <w:tc>
          <w:tcPr>
            <w:tcW w:w="709"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绩效</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目标</w:t>
            </w:r>
          </w:p>
        </w:tc>
        <w:tc>
          <w:tcPr>
            <w:tcW w:w="75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2020年度总体绩效目标</w:t>
            </w:r>
          </w:p>
        </w:tc>
      </w:tr>
      <w:tr>
        <w:tblPrEx>
          <w:tblLayout w:type="fixed"/>
          <w:tblCellMar>
            <w:top w:w="0" w:type="dxa"/>
            <w:left w:w="108" w:type="dxa"/>
            <w:bottom w:w="0" w:type="dxa"/>
            <w:right w:w="108" w:type="dxa"/>
          </w:tblCellMar>
        </w:tblPrEx>
        <w:trPr>
          <w:trHeight w:val="750" w:hRule="atLeast"/>
          <w:jc w:val="center"/>
        </w:trPr>
        <w:tc>
          <w:tcPr>
            <w:tcW w:w="709" w:type="dxa"/>
            <w:vMerge w:val="continue"/>
            <w:tcBorders>
              <w:top w:val="single" w:color="auto" w:sz="4" w:space="0"/>
              <w:left w:val="single" w:color="auto" w:sz="4" w:space="0"/>
              <w:bottom w:val="nil"/>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7578"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2020年底前，基本形成较为完备的全省国土空间规划实施管理政策体系；建立安全完善实用的国土空间规划“一张图”实施监督信息系统；完成国土空间规划立法前期研究；完成粤东西北等欠发达地区国土空间规划（含村庄规划）编制工作。</w:t>
            </w:r>
          </w:p>
        </w:tc>
      </w:tr>
      <w:tr>
        <w:tblPrEx>
          <w:tblLayout w:type="fixed"/>
          <w:tblCellMar>
            <w:top w:w="0" w:type="dxa"/>
            <w:left w:w="108" w:type="dxa"/>
            <w:bottom w:w="0" w:type="dxa"/>
            <w:right w:w="108" w:type="dxa"/>
          </w:tblCellMar>
        </w:tblPrEx>
        <w:trPr>
          <w:trHeight w:val="480" w:hRule="atLeast"/>
          <w:jc w:val="center"/>
        </w:trPr>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绩效</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指标</w:t>
            </w:r>
          </w:p>
        </w:tc>
        <w:tc>
          <w:tcPr>
            <w:tcW w:w="6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一级</w:t>
            </w:r>
            <w:r>
              <w:rPr>
                <w:rFonts w:hint="eastAsia" w:ascii="仿宋_GB2312" w:hAnsi="仿宋_GB2312" w:eastAsia="仿宋_GB2312" w:cs="仿宋_GB2312"/>
                <w:kern w:val="0"/>
                <w:sz w:val="24"/>
                <w:szCs w:val="24"/>
              </w:rPr>
              <w:br w:type="textWrapping"/>
            </w:r>
            <w:r>
              <w:rPr>
                <w:rFonts w:hint="eastAsia" w:ascii="仿宋_GB2312" w:hAnsi="仿宋_GB2312" w:eastAsia="仿宋_GB2312" w:cs="仿宋_GB2312"/>
                <w:kern w:val="0"/>
                <w:sz w:val="24"/>
                <w:szCs w:val="24"/>
              </w:rPr>
              <w:t>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二级指标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三级指标</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实施周期三级指标目标值</w:t>
            </w:r>
          </w:p>
        </w:tc>
      </w:tr>
      <w:tr>
        <w:tblPrEx>
          <w:tblLayout w:type="fixed"/>
          <w:tblCellMar>
            <w:top w:w="0" w:type="dxa"/>
            <w:left w:w="108" w:type="dxa"/>
            <w:bottom w:w="0" w:type="dxa"/>
            <w:right w:w="108" w:type="dxa"/>
          </w:tblCellMar>
        </w:tblPrEx>
        <w:trPr>
          <w:trHeight w:val="84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产出</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指标</w:t>
            </w: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数量指标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系统建设</w:t>
            </w:r>
          </w:p>
        </w:tc>
        <w:tc>
          <w:tcPr>
            <w:tcW w:w="31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建成国土空间规划“一张图”实施监督信息系统</w:t>
            </w:r>
          </w:p>
        </w:tc>
      </w:tr>
      <w:tr>
        <w:tblPrEx>
          <w:tblLayout w:type="fixed"/>
          <w:tblCellMar>
            <w:top w:w="0" w:type="dxa"/>
            <w:left w:w="108" w:type="dxa"/>
            <w:bottom w:w="0" w:type="dxa"/>
            <w:right w:w="108" w:type="dxa"/>
          </w:tblCellMar>
        </w:tblPrEx>
        <w:trPr>
          <w:trHeight w:val="48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对市、县（区）及民族乡的补助</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完成84个粤东西北等欠发达地区及7个民族乡的国土空间规划编制</w:t>
            </w:r>
          </w:p>
        </w:tc>
      </w:tr>
      <w:tr>
        <w:tblPrEx>
          <w:tblLayout w:type="fixed"/>
          <w:tblCellMar>
            <w:top w:w="0" w:type="dxa"/>
            <w:left w:w="108" w:type="dxa"/>
            <w:bottom w:w="0" w:type="dxa"/>
            <w:right w:w="108" w:type="dxa"/>
          </w:tblCellMar>
        </w:tblPrEx>
        <w:trPr>
          <w:trHeight w:val="72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管理政策和法规体系建设</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形成一套政策和法规制度，包含省级国土空间规划实施办法研究；三条控制线精准落地的技术指引和管控政策等，具体内容以年度工作方案为准。</w:t>
            </w:r>
          </w:p>
        </w:tc>
      </w:tr>
      <w:tr>
        <w:tblPrEx>
          <w:tblLayout w:type="fixed"/>
          <w:tblCellMar>
            <w:top w:w="0" w:type="dxa"/>
            <w:left w:w="108" w:type="dxa"/>
            <w:bottom w:w="0" w:type="dxa"/>
            <w:right w:w="108" w:type="dxa"/>
          </w:tblCellMar>
        </w:tblPrEx>
        <w:trPr>
          <w:trHeight w:val="28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质量指标</w:t>
            </w:r>
          </w:p>
        </w:tc>
        <w:tc>
          <w:tcPr>
            <w:tcW w:w="192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系统稳定运行时间</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大于95%</w:t>
            </w:r>
          </w:p>
        </w:tc>
      </w:tr>
      <w:tr>
        <w:tblPrEx>
          <w:tblLayout w:type="fixed"/>
          <w:tblCellMar>
            <w:top w:w="0" w:type="dxa"/>
            <w:left w:w="108" w:type="dxa"/>
            <w:bottom w:w="0" w:type="dxa"/>
            <w:right w:w="108" w:type="dxa"/>
          </w:tblCellMar>
        </w:tblPrEx>
        <w:trPr>
          <w:trHeight w:val="46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项目验收合格率</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100%</w:t>
            </w:r>
          </w:p>
        </w:tc>
      </w:tr>
      <w:tr>
        <w:tblPrEx>
          <w:tblLayout w:type="fixed"/>
          <w:tblCellMar>
            <w:top w:w="0" w:type="dxa"/>
            <w:left w:w="108" w:type="dxa"/>
            <w:bottom w:w="0" w:type="dxa"/>
            <w:right w:w="108" w:type="dxa"/>
          </w:tblCellMar>
        </w:tblPrEx>
        <w:trPr>
          <w:trHeight w:val="456"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时效指标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完成时间</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当年年底</w:t>
            </w:r>
          </w:p>
        </w:tc>
      </w:tr>
      <w:tr>
        <w:tblPrEx>
          <w:tblLayout w:type="fixed"/>
          <w:tblCellMar>
            <w:top w:w="0" w:type="dxa"/>
            <w:left w:w="108" w:type="dxa"/>
            <w:bottom w:w="0" w:type="dxa"/>
            <w:right w:w="108" w:type="dxa"/>
          </w:tblCellMar>
        </w:tblPrEx>
        <w:trPr>
          <w:trHeight w:val="46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成本指标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成本控制</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不超过预算</w:t>
            </w:r>
          </w:p>
        </w:tc>
      </w:tr>
      <w:tr>
        <w:tblPrEx>
          <w:tblLayout w:type="fixed"/>
          <w:tblCellMar>
            <w:top w:w="0" w:type="dxa"/>
            <w:left w:w="108" w:type="dxa"/>
            <w:bottom w:w="0" w:type="dxa"/>
            <w:right w:w="108" w:type="dxa"/>
          </w:tblCellMar>
        </w:tblPrEx>
        <w:trPr>
          <w:trHeight w:val="86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效益</w:t>
            </w:r>
          </w:p>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指标</w:t>
            </w:r>
          </w:p>
        </w:tc>
        <w:tc>
          <w:tcPr>
            <w:tcW w:w="1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社会效益指标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系统覆盖范围</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覆盖全省21个市119个县、区</w:t>
            </w:r>
          </w:p>
        </w:tc>
      </w:tr>
      <w:tr>
        <w:tblPrEx>
          <w:tblLayout w:type="fixed"/>
          <w:tblCellMar>
            <w:top w:w="0" w:type="dxa"/>
            <w:left w:w="108" w:type="dxa"/>
            <w:bottom w:w="0" w:type="dxa"/>
            <w:right w:w="108" w:type="dxa"/>
          </w:tblCellMar>
        </w:tblPrEx>
        <w:trPr>
          <w:trHeight w:val="48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机制建设</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建立健全国土空间规划动态监测评估预警和实施监管机制；健全资源承载能力监测预警机制。</w:t>
            </w:r>
          </w:p>
        </w:tc>
      </w:tr>
      <w:tr>
        <w:tblPrEx>
          <w:tblLayout w:type="fixed"/>
          <w:tblCellMar>
            <w:top w:w="0" w:type="dxa"/>
            <w:left w:w="108" w:type="dxa"/>
            <w:bottom w:w="0" w:type="dxa"/>
            <w:right w:w="108" w:type="dxa"/>
          </w:tblCellMar>
        </w:tblPrEx>
        <w:trPr>
          <w:trHeight w:val="80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经济效益指标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国土空间高效利用</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建立统一集约高效的国土空间</w:t>
            </w:r>
          </w:p>
        </w:tc>
      </w:tr>
      <w:tr>
        <w:tblPrEx>
          <w:tblLayout w:type="fixed"/>
          <w:tblCellMar>
            <w:top w:w="0" w:type="dxa"/>
            <w:left w:w="108" w:type="dxa"/>
            <w:bottom w:w="0" w:type="dxa"/>
            <w:right w:w="108" w:type="dxa"/>
          </w:tblCellMar>
        </w:tblPrEx>
        <w:trPr>
          <w:trHeight w:val="470"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环境效益指标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主体功能区战略和制度实施</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实现</w:t>
            </w:r>
          </w:p>
        </w:tc>
      </w:tr>
      <w:tr>
        <w:tblPrEx>
          <w:tblLayout w:type="fixed"/>
          <w:tblCellMar>
            <w:top w:w="0" w:type="dxa"/>
            <w:left w:w="108" w:type="dxa"/>
            <w:bottom w:w="0" w:type="dxa"/>
            <w:right w:w="108" w:type="dxa"/>
          </w:tblCellMar>
        </w:tblPrEx>
        <w:trPr>
          <w:trHeight w:val="744"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可持续影响指标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系统有效运行周期</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长期有效</w:t>
            </w:r>
          </w:p>
        </w:tc>
      </w:tr>
      <w:tr>
        <w:tblPrEx>
          <w:tblLayout w:type="fixed"/>
          <w:tblCellMar>
            <w:top w:w="0" w:type="dxa"/>
            <w:left w:w="108" w:type="dxa"/>
            <w:bottom w:w="0" w:type="dxa"/>
            <w:right w:w="108" w:type="dxa"/>
          </w:tblCellMar>
        </w:tblPrEx>
        <w:trPr>
          <w:trHeight w:val="838" w:hRule="atLeast"/>
          <w:jc w:val="center"/>
        </w:trPr>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629"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kern w:val="0"/>
                <w:sz w:val="24"/>
                <w:szCs w:val="24"/>
              </w:rPr>
            </w:pP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服务对象满意度指标</w:t>
            </w:r>
          </w:p>
        </w:tc>
        <w:tc>
          <w:tcPr>
            <w:tcW w:w="1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群众满意度</w:t>
            </w:r>
          </w:p>
        </w:tc>
        <w:tc>
          <w:tcPr>
            <w:tcW w:w="310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不低于85%</w:t>
            </w:r>
          </w:p>
        </w:tc>
      </w:tr>
    </w:tbl>
    <w:p>
      <w:pPr>
        <w:jc w:val="center"/>
        <w:rPr>
          <w:rFonts w:hint="eastAsia" w:ascii="仿宋_GB2312" w:hAnsi="仿宋_GB2312" w:eastAsia="仿宋_GB2312" w:cs="仿宋_GB2312"/>
          <w:sz w:val="24"/>
          <w:szCs w:val="24"/>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p>
    <w:p>
      <w:pPr>
        <w:ind w:firstLine="560" w:firstLineChars="200"/>
        <w:rPr>
          <w:rFonts w:hint="eastAsia" w:ascii="黑体" w:hAnsi="黑体" w:eastAsia="黑体" w:cs="黑体"/>
          <w:sz w:val="28"/>
          <w:szCs w:val="28"/>
        </w:rPr>
      </w:pPr>
      <w:r>
        <w:rPr>
          <w:rFonts w:hint="eastAsia" w:ascii="黑体" w:hAnsi="黑体" w:eastAsia="黑体" w:cs="黑体"/>
          <w:sz w:val="28"/>
          <w:szCs w:val="28"/>
        </w:rPr>
        <w:t>表2   2021年国土空间规划编制及实施监督项目绩效目标表</w:t>
      </w:r>
    </w:p>
    <w:tbl>
      <w:tblPr>
        <w:tblStyle w:val="17"/>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629"/>
        <w:gridCol w:w="1230"/>
        <w:gridCol w:w="3528"/>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1338" w:type="dxa"/>
            <w:gridSpan w:val="2"/>
            <w:vMerge w:val="restart"/>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绩效</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目标</w:t>
            </w:r>
          </w:p>
        </w:tc>
        <w:tc>
          <w:tcPr>
            <w:tcW w:w="7167" w:type="dxa"/>
            <w:gridSpan w:val="3"/>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2021年度总体绩效目标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jc w:val="center"/>
        </w:trPr>
        <w:tc>
          <w:tcPr>
            <w:tcW w:w="1338" w:type="dxa"/>
            <w:gridSpan w:val="2"/>
            <w:vMerge w:val="continue"/>
            <w:vAlign w:val="center"/>
          </w:tcPr>
          <w:p>
            <w:pPr>
              <w:widowControl/>
              <w:jc w:val="left"/>
              <w:rPr>
                <w:rFonts w:hint="eastAsia" w:ascii="仿宋_GB2312" w:hAnsi="仿宋_GB2312" w:eastAsia="仿宋_GB2312" w:cs="仿宋_GB2312"/>
                <w:color w:val="000000"/>
                <w:kern w:val="0"/>
                <w:sz w:val="24"/>
                <w:szCs w:val="24"/>
              </w:rPr>
            </w:pPr>
          </w:p>
        </w:tc>
        <w:tc>
          <w:tcPr>
            <w:tcW w:w="7167" w:type="dxa"/>
            <w:gridSpan w:val="3"/>
            <w:shd w:val="clear" w:color="000000" w:fill="FFFFFF"/>
            <w:vAlign w:val="center"/>
          </w:tcPr>
          <w:p>
            <w:pPr>
              <w:widowControl/>
              <w:ind w:firstLine="480" w:firstLineChars="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通过生态保护红线落桩定界工作，完善我省多部门生态保护红 线管理协调机制，进一步树立生态保护红线的统一标识形象，加强 社会宣传教育和群众监督，规范全省生态保护红线标识系统，确定 了统一的生态保护红线落桩定界设立的样式、款式、色系等标准。 形成我省珠三角城市群、广州都市圈、深圳都市圈、珠江西口岸都 市圈、汕潮都市圈、湛茂都市圈不同区域协调发展管理政策体系， 创新指定区域空间协调发展机制。规范四级三类规划成果标准，规 划调整修改、审批流程、实施监督，进一步完善国土空间规划实施 监督、技术标准等体系。进一步拓展全省国土空间规划“一张图" 实施监督信息系统的各项功能与数据基础，通过新技术、新数据的 应用</w:t>
            </w:r>
            <w:r>
              <w:rPr>
                <w:rFonts w:hint="eastAsia" w:ascii="仿宋_GB2312" w:hAnsi="仿宋_GB2312" w:eastAsia="仿宋_GB2312" w:cs="仿宋_GB2312"/>
                <w:i/>
                <w:iCs/>
                <w:color w:val="000000"/>
                <w:kern w:val="0"/>
                <w:sz w:val="24"/>
                <w:szCs w:val="24"/>
                <w:lang w:eastAsia="zh-TW"/>
              </w:rPr>
              <w:t>，</w:t>
            </w:r>
            <w:r>
              <w:rPr>
                <w:rFonts w:hint="eastAsia" w:ascii="仿宋_GB2312" w:hAnsi="仿宋_GB2312" w:eastAsia="仿宋_GB2312" w:cs="仿宋_GB2312"/>
                <w:color w:val="000000"/>
                <w:kern w:val="0"/>
                <w:sz w:val="24"/>
                <w:szCs w:val="24"/>
                <w:lang w:eastAsia="zh-TW"/>
              </w:rPr>
              <w:t>提高我省国土空间规划实施监测手段和规划实施管理决策分 析能力，落实工程建设项目审批制度改革要求，提升我省国土空间 治理体系和治理能力现代化水平，基本形成生产空间集约高效、生 活空间宜居适度、生态空间山清水秀，安全和谐、富有竞争力和可 持续发展的国土空间格局。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09" w:type="dxa"/>
            <w:vMerge w:val="restart"/>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绩效</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指标</w:t>
            </w:r>
          </w:p>
        </w:tc>
        <w:tc>
          <w:tcPr>
            <w:tcW w:w="62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一级指标</w:t>
            </w:r>
          </w:p>
        </w:tc>
        <w:tc>
          <w:tcPr>
            <w:tcW w:w="1230"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二级指标</w:t>
            </w: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三级指标</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当年度目标值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restart"/>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产出</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指标</w:t>
            </w:r>
          </w:p>
        </w:tc>
        <w:tc>
          <w:tcPr>
            <w:tcW w:w="1230" w:type="dxa"/>
            <w:vMerge w:val="restart"/>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数量指标</w:t>
            </w: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编制完成管理制度数量(套)</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1230"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确定生态保护红线落桩定界设立标 准数量(套)</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1230"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2021年度国土空间规划“一张图” 实施监督信息系统建设工作完成率 (%)</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1230" w:type="dxa"/>
            <w:vMerge w:val="restart"/>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质量指标</w:t>
            </w: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项目成果评审通过率(%)</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1230"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管理政策审定通过率(%)</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1230"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系统功能实现率(%)</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1230"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时效指标</w:t>
            </w: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进度计划(按时)完成率(％)</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1230"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成本指标</w:t>
            </w: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弥补成本率(％)</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小于100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restart"/>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效益</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指标</w:t>
            </w:r>
          </w:p>
        </w:tc>
        <w:tc>
          <w:tcPr>
            <w:tcW w:w="1230"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经济效益</w:t>
            </w: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促进形成生产空间集约高效、生活空 间宜居适度、生态空间山清水秀，安 全和谐、富有竞争力和可持续发展的 国土空间格局</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1230"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可持续影响</w:t>
            </w: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国土空间规划“一张图”实施监督信 息系统发挥作用的期限</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70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629" w:type="dxa"/>
            <w:vMerge w:val="continue"/>
            <w:vAlign w:val="center"/>
          </w:tcPr>
          <w:p>
            <w:pPr>
              <w:widowControl/>
              <w:jc w:val="left"/>
              <w:rPr>
                <w:rFonts w:hint="eastAsia" w:ascii="仿宋_GB2312" w:hAnsi="仿宋_GB2312" w:eastAsia="仿宋_GB2312" w:cs="仿宋_GB2312"/>
                <w:color w:val="000000"/>
                <w:kern w:val="0"/>
                <w:sz w:val="24"/>
                <w:szCs w:val="24"/>
              </w:rPr>
            </w:pPr>
          </w:p>
        </w:tc>
        <w:tc>
          <w:tcPr>
            <w:tcW w:w="1230"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服务对象满 意度</w:t>
            </w:r>
          </w:p>
        </w:tc>
        <w:tc>
          <w:tcPr>
            <w:tcW w:w="3528"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群众满意度(%)</w:t>
            </w:r>
          </w:p>
        </w:tc>
        <w:tc>
          <w:tcPr>
            <w:tcW w:w="2409" w:type="dxa"/>
            <w:shd w:val="clear" w:color="000000" w:fill="FFFFFF"/>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eastAsia="zh-TW"/>
              </w:rPr>
              <w:t>&gt;85</w:t>
            </w:r>
          </w:p>
        </w:tc>
      </w:tr>
    </w:tbl>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上表可看出，本项目目标的设置基本是围绕项目主要工作内容来进行，绩效目标均能反映项目的主要工作成果。在绩效目标申报过程中，省财政厅委托第三方机构给予了大力指导，最后确定的绩效目标和绩效指标均通过其审核。但由于规划工作的特殊性，在效果性指标中，规划应用、专题研究、系统建设的效果较难用很准确的量化指标进行衡量。指标的量化程度存在不足，该指标扣1分，得5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（3）保障措施。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本项目实施主要执行的制度详见表3：</w:t>
      </w:r>
    </w:p>
    <w:p>
      <w:pPr>
        <w:jc w:val="center"/>
        <w:rPr>
          <w:rFonts w:hint="eastAsia" w:ascii="黑体" w:hAnsi="黑体" w:eastAsia="黑体" w:cs="黑体"/>
          <w:sz w:val="28"/>
          <w:szCs w:val="28"/>
        </w:rPr>
      </w:pPr>
      <w:r>
        <w:rPr>
          <w:rFonts w:hint="eastAsia" w:ascii="黑体" w:hAnsi="黑体" w:eastAsia="黑体" w:cs="黑体"/>
          <w:sz w:val="28"/>
          <w:szCs w:val="28"/>
        </w:rPr>
        <w:t>表3   项目实施执行制度情况表</w:t>
      </w:r>
    </w:p>
    <w:tbl>
      <w:tblPr>
        <w:tblStyle w:val="17"/>
        <w:tblW w:w="8180" w:type="dxa"/>
        <w:tblInd w:w="93" w:type="dxa"/>
        <w:tblLayout w:type="fixed"/>
        <w:tblCellMar>
          <w:top w:w="0" w:type="dxa"/>
          <w:left w:w="108" w:type="dxa"/>
          <w:bottom w:w="0" w:type="dxa"/>
          <w:right w:w="108" w:type="dxa"/>
        </w:tblCellMar>
      </w:tblPr>
      <w:tblGrid>
        <w:gridCol w:w="620"/>
        <w:gridCol w:w="7560"/>
      </w:tblGrid>
      <w:tr>
        <w:tblPrEx>
          <w:tblLayout w:type="fixed"/>
          <w:tblCellMar>
            <w:top w:w="0" w:type="dxa"/>
            <w:left w:w="108" w:type="dxa"/>
            <w:bottom w:w="0" w:type="dxa"/>
            <w:right w:w="108" w:type="dxa"/>
          </w:tblCellMar>
        </w:tblPrEx>
        <w:trPr>
          <w:trHeight w:val="310" w:hRule="atLeast"/>
        </w:trPr>
        <w:tc>
          <w:tcPr>
            <w:tcW w:w="6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756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制度名称</w:t>
            </w:r>
          </w:p>
        </w:tc>
      </w:tr>
      <w:tr>
        <w:tblPrEx>
          <w:tblLayout w:type="fixed"/>
          <w:tblCellMar>
            <w:top w:w="0" w:type="dxa"/>
            <w:left w:w="108" w:type="dxa"/>
            <w:bottom w:w="0" w:type="dxa"/>
            <w:right w:w="108" w:type="dxa"/>
          </w:tblCellMar>
        </w:tblPrEx>
        <w:trPr>
          <w:trHeight w:val="61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《关于建立国土空间规划体系并监督实施的若干意见》（中发〔2019〕18号）</w:t>
            </w:r>
          </w:p>
        </w:tc>
      </w:tr>
      <w:tr>
        <w:tblPrEx>
          <w:tblLayout w:type="fixed"/>
          <w:tblCellMar>
            <w:top w:w="0" w:type="dxa"/>
            <w:left w:w="108" w:type="dxa"/>
            <w:bottom w:w="0" w:type="dxa"/>
            <w:right w:w="108" w:type="dxa"/>
          </w:tblCellMar>
        </w:tblPrEx>
        <w:trPr>
          <w:trHeight w:val="432"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《自然资源部关于做好省级国土空间规划编制的指导意见（讨论稿）》</w:t>
            </w:r>
          </w:p>
        </w:tc>
      </w:tr>
      <w:tr>
        <w:tblPrEx>
          <w:tblLayout w:type="fixed"/>
          <w:tblCellMar>
            <w:top w:w="0" w:type="dxa"/>
            <w:left w:w="108" w:type="dxa"/>
            <w:bottom w:w="0" w:type="dxa"/>
            <w:right w:w="108" w:type="dxa"/>
          </w:tblCellMar>
        </w:tblPrEx>
        <w:trPr>
          <w:trHeight w:val="9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《自然资源部办公厅关于开展国土空间规划监测评估预警管理系统建设的通知》</w:t>
            </w:r>
          </w:p>
        </w:tc>
      </w:tr>
      <w:tr>
        <w:tblPrEx>
          <w:tblLayout w:type="fixed"/>
          <w:tblCellMar>
            <w:top w:w="0" w:type="dxa"/>
            <w:left w:w="108" w:type="dxa"/>
            <w:bottom w:w="0" w:type="dxa"/>
            <w:right w:w="108" w:type="dxa"/>
          </w:tblCellMar>
        </w:tblPrEx>
        <w:trPr>
          <w:trHeight w:val="372"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《国土空间规划监测评估预警管理系统建设方案》</w:t>
            </w:r>
          </w:p>
        </w:tc>
      </w:tr>
      <w:tr>
        <w:tblPrEx>
          <w:tblLayout w:type="fixed"/>
          <w:tblCellMar>
            <w:top w:w="0" w:type="dxa"/>
            <w:left w:w="108" w:type="dxa"/>
            <w:bottom w:w="0" w:type="dxa"/>
            <w:right w:w="108" w:type="dxa"/>
          </w:tblCellMar>
        </w:tblPrEx>
        <w:trPr>
          <w:trHeight w:val="576"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《自然资源部关于全面开展国土空间规划工作的通知》（自然资发〔2019〕87号）</w:t>
            </w:r>
          </w:p>
        </w:tc>
      </w:tr>
      <w:tr>
        <w:tblPrEx>
          <w:tblLayout w:type="fixed"/>
          <w:tblCellMar>
            <w:top w:w="0" w:type="dxa"/>
            <w:left w:w="108" w:type="dxa"/>
            <w:bottom w:w="0" w:type="dxa"/>
            <w:right w:w="108" w:type="dxa"/>
          </w:tblCellMar>
        </w:tblPrEx>
        <w:trPr>
          <w:trHeight w:val="396"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《省级国土空间规划编制指南》（试行）</w:t>
            </w:r>
          </w:p>
        </w:tc>
      </w:tr>
      <w:tr>
        <w:tblPrEx>
          <w:tblLayout w:type="fixed"/>
          <w:tblCellMar>
            <w:top w:w="0" w:type="dxa"/>
            <w:left w:w="108" w:type="dxa"/>
            <w:bottom w:w="0" w:type="dxa"/>
            <w:right w:w="108" w:type="dxa"/>
          </w:tblCellMar>
        </w:tblPrEx>
        <w:trPr>
          <w:trHeight w:val="336"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《资源环境承载能力和国土空间开发适宜性评价指南（试行）》</w:t>
            </w:r>
          </w:p>
        </w:tc>
      </w:tr>
      <w:tr>
        <w:tblPrEx>
          <w:tblLayout w:type="fixed"/>
          <w:tblCellMar>
            <w:top w:w="0" w:type="dxa"/>
            <w:left w:w="108" w:type="dxa"/>
            <w:bottom w:w="0" w:type="dxa"/>
            <w:right w:w="108" w:type="dxa"/>
          </w:tblCellMar>
        </w:tblPrEx>
        <w:trPr>
          <w:trHeight w:val="31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《国土空间规划“一张图”建设指南（试行）》</w:t>
            </w:r>
          </w:p>
        </w:tc>
      </w:tr>
      <w:tr>
        <w:tblPrEx>
          <w:tblLayout w:type="fixed"/>
          <w:tblCellMar>
            <w:top w:w="0" w:type="dxa"/>
            <w:left w:w="108" w:type="dxa"/>
            <w:bottom w:w="0" w:type="dxa"/>
            <w:right w:w="108" w:type="dxa"/>
          </w:tblCellMar>
        </w:tblPrEx>
        <w:trPr>
          <w:trHeight w:val="31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《关于在国土空间规划中统筹划定落实三条控制线的指导意见》</w:t>
            </w:r>
          </w:p>
        </w:tc>
      </w:tr>
      <w:tr>
        <w:tblPrEx>
          <w:tblLayout w:type="fixed"/>
          <w:tblCellMar>
            <w:top w:w="0" w:type="dxa"/>
            <w:left w:w="108" w:type="dxa"/>
            <w:bottom w:w="0" w:type="dxa"/>
            <w:right w:w="108" w:type="dxa"/>
          </w:tblCellMar>
        </w:tblPrEx>
        <w:trPr>
          <w:trHeight w:val="610"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《自然资源部办公厅关于加强国土空间规划监督管理的通知》（自然资办发〔2020〕27号）</w:t>
            </w:r>
          </w:p>
        </w:tc>
      </w:tr>
      <w:tr>
        <w:tblPrEx>
          <w:tblLayout w:type="fixed"/>
          <w:tblCellMar>
            <w:top w:w="0" w:type="dxa"/>
            <w:left w:w="108" w:type="dxa"/>
            <w:bottom w:w="0" w:type="dxa"/>
            <w:right w:w="108" w:type="dxa"/>
          </w:tblCellMar>
        </w:tblPrEx>
        <w:trPr>
          <w:trHeight w:val="384"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《国土空间规划编制专项资金管理实施细则（试行）》</w:t>
            </w:r>
          </w:p>
        </w:tc>
      </w:tr>
      <w:tr>
        <w:tblPrEx>
          <w:tblLayout w:type="fixed"/>
          <w:tblCellMar>
            <w:top w:w="0" w:type="dxa"/>
            <w:left w:w="108" w:type="dxa"/>
            <w:bottom w:w="0" w:type="dxa"/>
            <w:right w:w="108" w:type="dxa"/>
          </w:tblCellMar>
        </w:tblPrEx>
        <w:trPr>
          <w:trHeight w:val="392" w:hRule="atLeast"/>
        </w:trPr>
        <w:tc>
          <w:tcPr>
            <w:tcW w:w="620"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7560" w:type="dxa"/>
            <w:tcBorders>
              <w:top w:val="nil"/>
              <w:left w:val="nil"/>
              <w:bottom w:val="single" w:color="000000" w:sz="8" w:space="0"/>
              <w:right w:val="single" w:color="000000" w:sz="8" w:space="0"/>
            </w:tcBorders>
            <w:shd w:val="clear" w:color="auto" w:fill="auto"/>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《广东省国土空间规划专项资金管理办法》（粤财资环〔2020〕38号）</w:t>
            </w:r>
          </w:p>
        </w:tc>
      </w:tr>
    </w:tbl>
    <w:p>
      <w:pPr>
        <w:ind w:firstLine="640" w:firstLineChars="200"/>
        <w:rPr>
          <w:rFonts w:eastAsia="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从上表以及广东省自然资源厅、广东省土地调查规划院的内部管理规章制度可见，本项目相关的各项制度较为完善。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2020年度国土空间规划编制及监督实施绩效目标申报表，本项目中国土空间规划“一张图”实施监督信息系统建设和“国土空间规划专题研究”计划在2020年底前完成，各市、县、区的国土空间规划编制预计在2020年底前完成初步成果并上报省自然资源厅。但</w:t>
      </w:r>
      <w:r>
        <w:rPr>
          <w:rFonts w:hint="eastAsia" w:ascii="仿宋_GB2312" w:hAnsi="仿宋_GB2312" w:eastAsia="仿宋_GB2312" w:cs="仿宋_GB2312"/>
          <w:sz w:val="32"/>
          <w:szCs w:val="32"/>
          <w:lang w:eastAsia="zh-CN"/>
        </w:rPr>
        <w:t>根据中共中央、国务院</w:t>
      </w:r>
      <w:r>
        <w:rPr>
          <w:rFonts w:hint="eastAsia" w:ascii="仿宋" w:hAnsi="仿宋" w:eastAsia="仿宋" w:cs="仿宋"/>
          <w:i w:val="0"/>
          <w:caps w:val="0"/>
          <w:color w:val="333333"/>
          <w:spacing w:val="0"/>
          <w:sz w:val="32"/>
          <w:szCs w:val="32"/>
        </w:rPr>
        <w:t>自上而下编制各级国土空间规划</w:t>
      </w:r>
      <w:r>
        <w:rPr>
          <w:rFonts w:hint="eastAsia" w:ascii="仿宋" w:hAnsi="仿宋" w:eastAsia="仿宋" w:cs="仿宋"/>
          <w:i w:val="0"/>
          <w:caps w:val="0"/>
          <w:color w:val="333333"/>
          <w:spacing w:val="0"/>
          <w:sz w:val="32"/>
          <w:szCs w:val="32"/>
          <w:lang w:eastAsia="zh-CN"/>
        </w:rPr>
        <w:t>的要求，</w:t>
      </w:r>
      <w:r>
        <w:rPr>
          <w:rFonts w:hint="eastAsia" w:ascii="仿宋_GB2312" w:hAnsi="仿宋_GB2312" w:eastAsia="仿宋_GB2312" w:cs="仿宋_GB2312"/>
          <w:sz w:val="32"/>
          <w:szCs w:val="32"/>
        </w:rPr>
        <w:t>由于</w:t>
      </w:r>
      <w:r>
        <w:rPr>
          <w:rFonts w:hint="eastAsia" w:ascii="仿宋" w:hAnsi="仿宋" w:eastAsia="仿宋" w:cs="仿宋"/>
          <w:i w:val="0"/>
          <w:caps w:val="0"/>
          <w:color w:val="333333"/>
          <w:spacing w:val="0"/>
          <w:sz w:val="32"/>
          <w:szCs w:val="32"/>
        </w:rPr>
        <w:t>全国国土空间规划</w:t>
      </w:r>
      <w:r>
        <w:rPr>
          <w:rFonts w:hint="eastAsia" w:ascii="仿宋" w:hAnsi="仿宋" w:eastAsia="仿宋" w:cs="仿宋"/>
          <w:i w:val="0"/>
          <w:caps w:val="0"/>
          <w:color w:val="333333"/>
          <w:spacing w:val="0"/>
          <w:sz w:val="32"/>
          <w:szCs w:val="32"/>
          <w:lang w:eastAsia="zh-CN"/>
        </w:rPr>
        <w:t>尚未明确，</w:t>
      </w:r>
      <w:r>
        <w:rPr>
          <w:rFonts w:hint="eastAsia" w:ascii="仿宋_GB2312" w:hAnsi="仿宋_GB2312" w:eastAsia="仿宋_GB2312" w:cs="仿宋_GB2312"/>
          <w:sz w:val="32"/>
          <w:szCs w:val="32"/>
        </w:rPr>
        <w:t>自然资源部关于规划编制的各项控制指标未下达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以及生态红线划定成果下发时间是2020年底，在实际规划编制过程中，缺少这些数据和指标，市、县无法形成最终成果。</w:t>
      </w:r>
    </w:p>
    <w:p>
      <w:pPr>
        <w:spacing w:line="58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2020年12月4日，广东省自然资源厅印发《广东省自然资源厅关于印发 &lt;广东省加快推进三条控制线统筹划定工作方案&gt;的通知》（粤自然资规划〔2020〕2564号），提出</w:t>
      </w:r>
      <w:r>
        <w:rPr>
          <w:rFonts w:hint="eastAsia" w:ascii="仿宋_GB2312" w:hAnsi="仿宋_GB2312" w:eastAsia="仿宋_GB2312" w:cs="仿宋_GB2312"/>
          <w:sz w:val="32"/>
          <w:szCs w:val="32"/>
          <w:lang w:val="zh-TW"/>
        </w:rPr>
        <w:t>2020年底前</w:t>
      </w:r>
      <w:r>
        <w:rPr>
          <w:rFonts w:hint="eastAsia" w:ascii="仿宋_GB2312" w:hAnsi="仿宋_GB2312" w:eastAsia="仿宋_GB2312" w:cs="仿宋_GB2312"/>
          <w:sz w:val="32"/>
          <w:szCs w:val="32"/>
        </w:rPr>
        <w:t>巩固落实生态保护红线成果，</w:t>
      </w:r>
      <w:r>
        <w:rPr>
          <w:rFonts w:hint="eastAsia" w:ascii="仿宋_GB2312" w:hAnsi="仿宋_GB2312" w:eastAsia="仿宋_GB2312" w:cs="仿宋_GB2312"/>
          <w:sz w:val="32"/>
          <w:szCs w:val="32"/>
          <w:lang w:val="zh-TW"/>
        </w:rPr>
        <w:t>形成城镇开发边界预案和永久基本农田</w:t>
      </w:r>
      <w:r>
        <w:rPr>
          <w:rFonts w:hint="eastAsia" w:ascii="仿宋_GB2312" w:hAnsi="仿宋_GB2312" w:eastAsia="仿宋_GB2312" w:cs="仿宋_GB2312"/>
          <w:sz w:val="32"/>
          <w:szCs w:val="32"/>
        </w:rPr>
        <w:t>优化调整分析</w:t>
      </w:r>
      <w:r>
        <w:rPr>
          <w:rFonts w:hint="eastAsia" w:ascii="仿宋_GB2312" w:hAnsi="仿宋_GB2312" w:eastAsia="仿宋_GB2312" w:cs="仿宋_GB2312"/>
          <w:sz w:val="32"/>
          <w:szCs w:val="32"/>
          <w:lang w:val="zh-TW"/>
        </w:rPr>
        <w:t>台账，</w:t>
      </w:r>
      <w:r>
        <w:rPr>
          <w:rFonts w:hint="eastAsia" w:ascii="仿宋_GB2312" w:hAnsi="仿宋_GB2312" w:eastAsia="仿宋_GB2312" w:cs="仿宋_GB2312"/>
          <w:sz w:val="32"/>
          <w:szCs w:val="32"/>
        </w:rPr>
        <w:t>待相关规划指标、工作规则进一步明确后，精准落实三条控制线，纳入市县国土空间总体规划一并报批。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综上所述，本项目的相关管理制度较为完整、健全，计划安排齐全、合理。</w:t>
      </w:r>
    </w:p>
    <w:p>
      <w:pPr>
        <w:pStyle w:val="2"/>
        <w:ind w:firstLine="640"/>
        <w:rPr>
          <w:rFonts w:hint="eastAsia" w:ascii="仿宋_GB2312" w:hAnsi="仿宋_GB2312" w:cs="仿宋_GB2312"/>
          <w:b w:val="0"/>
          <w:bCs w:val="0"/>
        </w:rPr>
      </w:pPr>
      <w:bookmarkStart w:id="37" w:name="_Toc70681763"/>
      <w:r>
        <w:rPr>
          <w:rFonts w:hint="eastAsia" w:ascii="仿宋_GB2312" w:hAnsi="仿宋_GB2312" w:cs="仿宋_GB2312"/>
          <w:b w:val="0"/>
          <w:bCs w:val="0"/>
        </w:rPr>
        <w:t>该指标分值2分，自评得分2分。</w:t>
      </w:r>
      <w:bookmarkEnd w:id="37"/>
    </w:p>
    <w:p>
      <w:pPr>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 资金落实情况</w:t>
      </w:r>
      <w:r>
        <w:rPr>
          <w:rFonts w:hint="eastAsia" w:ascii="仿宋_GB2312" w:hAnsi="仿宋_GB2312" w:eastAsia="仿宋_GB2312" w:cs="仿宋_GB2312"/>
          <w:b/>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（1）资金到位。</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2020年资金分两部分下达，其中省本级资金通过部门预算下达，市县区资金通过专项资金下达。在项目实施过程中，省财政根据《广东省人民政府办公厅关于印发常态化疫情防控下促进财政可持续发展实施方案的通知》（粤府办〔2020〕18号）文件精神，对部分资金进行调整、压减、收回。（详见表4）</w:t>
      </w:r>
    </w:p>
    <w:p>
      <w:pPr>
        <w:jc w:val="center"/>
        <w:rPr>
          <w:rFonts w:hint="eastAsia" w:ascii="黑体" w:hAnsi="黑体" w:eastAsia="黑体" w:cs="黑体"/>
          <w:sz w:val="28"/>
          <w:szCs w:val="28"/>
        </w:rPr>
      </w:pPr>
      <w:r>
        <w:rPr>
          <w:rFonts w:hint="eastAsia" w:ascii="黑体" w:hAnsi="黑体" w:eastAsia="黑体" w:cs="黑体"/>
          <w:sz w:val="28"/>
          <w:szCs w:val="28"/>
        </w:rPr>
        <w:t>表4   2020年度国土空间规划编制及实施监督专项资金下达情况表</w:t>
      </w:r>
    </w:p>
    <w:tbl>
      <w:tblPr>
        <w:tblStyle w:val="17"/>
        <w:tblW w:w="9740" w:type="dxa"/>
        <w:jc w:val="center"/>
        <w:tblInd w:w="0" w:type="dxa"/>
        <w:tblLayout w:type="fixed"/>
        <w:tblCellMar>
          <w:top w:w="0" w:type="dxa"/>
          <w:left w:w="108" w:type="dxa"/>
          <w:bottom w:w="0" w:type="dxa"/>
          <w:right w:w="108" w:type="dxa"/>
        </w:tblCellMar>
      </w:tblPr>
      <w:tblGrid>
        <w:gridCol w:w="4603"/>
        <w:gridCol w:w="1821"/>
        <w:gridCol w:w="1176"/>
        <w:gridCol w:w="2140"/>
      </w:tblGrid>
      <w:tr>
        <w:tblPrEx>
          <w:tblLayout w:type="fixed"/>
          <w:tblCellMar>
            <w:top w:w="0" w:type="dxa"/>
            <w:left w:w="108" w:type="dxa"/>
            <w:bottom w:w="0" w:type="dxa"/>
            <w:right w:w="108" w:type="dxa"/>
          </w:tblCellMar>
        </w:tblPrEx>
        <w:trPr>
          <w:trHeight w:val="560" w:hRule="atLeast"/>
          <w:jc w:val="center"/>
        </w:trPr>
        <w:tc>
          <w:tcPr>
            <w:tcW w:w="46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资金文号</w:t>
            </w:r>
          </w:p>
        </w:tc>
        <w:tc>
          <w:tcPr>
            <w:tcW w:w="182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日</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期</w:t>
            </w:r>
          </w:p>
        </w:tc>
        <w:tc>
          <w:tcPr>
            <w:tcW w:w="11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下达金额（万元）</w:t>
            </w:r>
          </w:p>
        </w:tc>
        <w:tc>
          <w:tcPr>
            <w:tcW w:w="2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备</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注</w:t>
            </w:r>
          </w:p>
        </w:tc>
      </w:tr>
      <w:tr>
        <w:tblPrEx>
          <w:tblLayout w:type="fixed"/>
          <w:tblCellMar>
            <w:top w:w="0" w:type="dxa"/>
            <w:left w:w="108" w:type="dxa"/>
            <w:bottom w:w="0" w:type="dxa"/>
            <w:right w:w="108" w:type="dxa"/>
          </w:tblCellMar>
        </w:tblPrEx>
        <w:trPr>
          <w:trHeight w:val="840" w:hRule="atLeast"/>
          <w:jc w:val="center"/>
        </w:trPr>
        <w:tc>
          <w:tcPr>
            <w:tcW w:w="46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《关于批复 2020 年省级部门预算的通知》</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（粤财预〔2020〕5号）</w:t>
            </w:r>
          </w:p>
        </w:tc>
        <w:tc>
          <w:tcPr>
            <w:tcW w:w="1821" w:type="dxa"/>
            <w:tcBorders>
              <w:top w:val="nil"/>
              <w:left w:val="nil"/>
              <w:bottom w:val="single" w:color="auto" w:sz="4" w:space="0"/>
              <w:right w:val="single" w:color="auto" w:sz="4" w:space="0"/>
            </w:tcBorders>
            <w:shd w:val="clear" w:color="auto" w:fill="auto"/>
            <w:vAlign w:val="center"/>
          </w:tcPr>
          <w:p>
            <w:pPr>
              <w:widowControl/>
              <w:ind w:right="22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2020年2月</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5630</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粤财预〔2020〕79号文收回935.59万元，实际安排4694.41万元</w:t>
            </w:r>
            <w:r>
              <w:rPr>
                <w:rFonts w:hint="eastAsia" w:ascii="仿宋_GB2312" w:hAnsi="仿宋_GB2312" w:eastAsia="仿宋_GB2312" w:cs="仿宋_GB2312"/>
                <w:color w:val="000000"/>
                <w:kern w:val="0"/>
                <w:sz w:val="24"/>
                <w:szCs w:val="24"/>
                <w:lang w:eastAsia="zh-CN"/>
              </w:rPr>
              <w:t>。</w:t>
            </w:r>
          </w:p>
        </w:tc>
      </w:tr>
      <w:tr>
        <w:tblPrEx>
          <w:tblLayout w:type="fixed"/>
          <w:tblCellMar>
            <w:top w:w="0" w:type="dxa"/>
            <w:left w:w="108" w:type="dxa"/>
            <w:bottom w:w="0" w:type="dxa"/>
            <w:right w:w="108" w:type="dxa"/>
          </w:tblCellMar>
        </w:tblPrEx>
        <w:trPr>
          <w:trHeight w:val="1332" w:hRule="atLeast"/>
          <w:jc w:val="center"/>
        </w:trPr>
        <w:tc>
          <w:tcPr>
            <w:tcW w:w="46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《广东省财政厅关于提前下达2020年国土空间规划专项资金（南粤古驿道保护利用、国土空间规划编制及监督实施）的通知》</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（粤财资环〔2019〕47号）</w:t>
            </w:r>
          </w:p>
        </w:tc>
        <w:tc>
          <w:tcPr>
            <w:tcW w:w="1821" w:type="dxa"/>
            <w:tcBorders>
              <w:top w:val="nil"/>
              <w:left w:val="nil"/>
              <w:bottom w:val="single" w:color="auto" w:sz="4" w:space="0"/>
              <w:right w:val="single" w:color="auto" w:sz="4" w:space="0"/>
            </w:tcBorders>
            <w:shd w:val="clear" w:color="auto" w:fill="auto"/>
            <w:vAlign w:val="center"/>
          </w:tcPr>
          <w:p>
            <w:pPr>
              <w:widowControl/>
              <w:ind w:right="22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2019年12月</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12740</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粤财预〔2020〕79号文收回1460万元，实际安排11280万元</w:t>
            </w:r>
            <w:r>
              <w:rPr>
                <w:rFonts w:hint="eastAsia" w:ascii="仿宋_GB2312" w:hAnsi="仿宋_GB2312" w:eastAsia="仿宋_GB2312" w:cs="仿宋_GB2312"/>
                <w:color w:val="000000"/>
                <w:kern w:val="0"/>
                <w:sz w:val="24"/>
                <w:szCs w:val="24"/>
                <w:lang w:eastAsia="zh-CN"/>
              </w:rPr>
              <w:t>。</w:t>
            </w:r>
          </w:p>
        </w:tc>
      </w:tr>
      <w:tr>
        <w:tblPrEx>
          <w:tblLayout w:type="fixed"/>
          <w:tblCellMar>
            <w:top w:w="0" w:type="dxa"/>
            <w:left w:w="108" w:type="dxa"/>
            <w:bottom w:w="0" w:type="dxa"/>
            <w:right w:w="108" w:type="dxa"/>
          </w:tblCellMar>
        </w:tblPrEx>
        <w:trPr>
          <w:trHeight w:val="876" w:hRule="atLeast"/>
          <w:jc w:val="center"/>
        </w:trPr>
        <w:tc>
          <w:tcPr>
            <w:tcW w:w="46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《广东省财政厅关于调整收回部分资金的通知》（粤财预〔2020〕79号）</w:t>
            </w:r>
          </w:p>
        </w:tc>
        <w:tc>
          <w:tcPr>
            <w:tcW w:w="1821" w:type="dxa"/>
            <w:tcBorders>
              <w:top w:val="nil"/>
              <w:left w:val="nil"/>
              <w:bottom w:val="single" w:color="auto" w:sz="4" w:space="0"/>
              <w:right w:val="single" w:color="auto" w:sz="4" w:space="0"/>
            </w:tcBorders>
            <w:shd w:val="clear" w:color="auto" w:fill="auto"/>
            <w:vAlign w:val="center"/>
          </w:tcPr>
          <w:p>
            <w:pPr>
              <w:widowControl/>
              <w:ind w:right="220"/>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2020年10月</w:t>
            </w: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-2395.59</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Layout w:type="fixed"/>
          <w:tblCellMar>
            <w:top w:w="0" w:type="dxa"/>
            <w:left w:w="108" w:type="dxa"/>
            <w:bottom w:w="0" w:type="dxa"/>
            <w:right w:w="108" w:type="dxa"/>
          </w:tblCellMar>
        </w:tblPrEx>
        <w:trPr>
          <w:trHeight w:val="406" w:hRule="atLeast"/>
          <w:jc w:val="center"/>
        </w:trPr>
        <w:tc>
          <w:tcPr>
            <w:tcW w:w="46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计：</w:t>
            </w:r>
          </w:p>
        </w:tc>
        <w:tc>
          <w:tcPr>
            <w:tcW w:w="182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p>
        </w:tc>
        <w:tc>
          <w:tcPr>
            <w:tcW w:w="117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15974.41</w:t>
            </w:r>
          </w:p>
        </w:tc>
        <w:tc>
          <w:tcPr>
            <w:tcW w:w="21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bl>
    <w:p>
      <w:pPr>
        <w:ind w:firstLine="640" w:firstLineChars="200"/>
        <w:rPr>
          <w:rFonts w:hint="eastAsia" w:eastAsia="仿宋_GB2312"/>
          <w:color w:val="000000"/>
          <w:kern w:val="0"/>
          <w:sz w:val="32"/>
          <w:szCs w:val="32"/>
          <w:lang w:bidi="ar"/>
        </w:rPr>
      </w:pPr>
    </w:p>
    <w:p>
      <w:pPr>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本项目2021年资金主要通过《2021年广东省自然资源厅部门预算》下达，下达时间为2021年2月18日，下达金额3900万元。</w:t>
      </w:r>
    </w:p>
    <w:p>
      <w:pPr>
        <w:ind w:firstLine="640" w:firstLineChars="200"/>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本项目资金足额、及时到位；上级财政部门对资金的调整依据充分合理。该指标分值5分，自评得分5分。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（2）资金分配。</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2020年国土空间规划编制及实施监督项目的资金分配情况详见表5：</w:t>
      </w:r>
    </w:p>
    <w:p>
      <w:pPr>
        <w:spacing w:line="240" w:lineRule="auto"/>
        <w:jc w:val="center"/>
        <w:rPr>
          <w:rFonts w:hint="eastAsia" w:ascii="黑体" w:hAnsi="黑体" w:eastAsia="黑体" w:cs="黑体"/>
          <w:sz w:val="28"/>
          <w:szCs w:val="28"/>
        </w:rPr>
      </w:pPr>
      <w:r>
        <w:rPr>
          <w:rFonts w:hint="eastAsia" w:ascii="黑体" w:hAnsi="黑体" w:eastAsia="黑体" w:cs="黑体"/>
          <w:sz w:val="28"/>
          <w:szCs w:val="28"/>
        </w:rPr>
        <w:t xml:space="preserve">表5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2020年度国土空间规划编制及实施监督专项资金分配表</w:t>
      </w:r>
    </w:p>
    <w:tbl>
      <w:tblPr>
        <w:tblStyle w:val="17"/>
        <w:tblW w:w="7615" w:type="dxa"/>
        <w:jc w:val="center"/>
        <w:tblInd w:w="0" w:type="dxa"/>
        <w:tblLayout w:type="fixed"/>
        <w:tblCellMar>
          <w:top w:w="0" w:type="dxa"/>
          <w:left w:w="108" w:type="dxa"/>
          <w:bottom w:w="0" w:type="dxa"/>
          <w:right w:w="108" w:type="dxa"/>
        </w:tblCellMar>
      </w:tblPr>
      <w:tblGrid>
        <w:gridCol w:w="1303"/>
        <w:gridCol w:w="2968"/>
        <w:gridCol w:w="1896"/>
        <w:gridCol w:w="1448"/>
      </w:tblGrid>
      <w:tr>
        <w:tblPrEx>
          <w:tblLayout w:type="fixed"/>
          <w:tblCellMar>
            <w:top w:w="0" w:type="dxa"/>
            <w:left w:w="108" w:type="dxa"/>
            <w:bottom w:w="0" w:type="dxa"/>
            <w:right w:w="108" w:type="dxa"/>
          </w:tblCellMar>
        </w:tblPrEx>
        <w:trPr>
          <w:trHeight w:val="280"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市/单位</w:t>
            </w:r>
          </w:p>
        </w:tc>
        <w:tc>
          <w:tcPr>
            <w:tcW w:w="29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地区/子项目</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分配金额（万元）</w:t>
            </w:r>
          </w:p>
        </w:tc>
        <w:tc>
          <w:tcPr>
            <w:tcW w:w="14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小计</w:t>
            </w:r>
          </w:p>
        </w:tc>
      </w:tr>
      <w:tr>
        <w:tblPrEx>
          <w:tblLayout w:type="fixed"/>
          <w:tblCellMar>
            <w:top w:w="0" w:type="dxa"/>
            <w:left w:w="108" w:type="dxa"/>
            <w:bottom w:w="0" w:type="dxa"/>
            <w:right w:w="108" w:type="dxa"/>
          </w:tblCellMar>
        </w:tblPrEx>
        <w:trPr>
          <w:trHeight w:val="280" w:hRule="atLeast"/>
          <w:jc w:val="center"/>
        </w:trPr>
        <w:tc>
          <w:tcPr>
            <w:tcW w:w="4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一、各市县区（不含省直管县）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c>
          <w:tcPr>
            <w:tcW w:w="144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4780</w:t>
            </w:r>
          </w:p>
        </w:tc>
      </w:tr>
      <w:tr>
        <w:tblPrEx>
          <w:tblLayout w:type="fixed"/>
          <w:tblCellMar>
            <w:top w:w="0" w:type="dxa"/>
            <w:left w:w="108" w:type="dxa"/>
            <w:bottom w:w="0" w:type="dxa"/>
            <w:right w:w="108" w:type="dxa"/>
          </w:tblCellMar>
        </w:tblPrEx>
        <w:trPr>
          <w:trHeight w:val="28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汕头市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潮阳区</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840</w:t>
            </w:r>
          </w:p>
        </w:tc>
      </w:tr>
      <w:tr>
        <w:tblPrEx>
          <w:tblLayout w:type="fixed"/>
          <w:tblCellMar>
            <w:top w:w="0" w:type="dxa"/>
            <w:left w:w="108" w:type="dxa"/>
            <w:bottom w:w="0" w:type="dxa"/>
            <w:right w:w="108" w:type="dxa"/>
          </w:tblCellMar>
        </w:tblPrEx>
        <w:trPr>
          <w:trHeight w:val="30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潮南区</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韶关市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始兴县深渡水瑶族自治乡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r>
      <w:tr>
        <w:tblPrEx>
          <w:tblLayout w:type="fixed"/>
          <w:tblCellMar>
            <w:top w:w="0" w:type="dxa"/>
            <w:left w:w="108" w:type="dxa"/>
            <w:bottom w:w="0" w:type="dxa"/>
            <w:right w:w="108" w:type="dxa"/>
          </w:tblCellMar>
        </w:tblPrEx>
        <w:trPr>
          <w:trHeight w:val="280" w:hRule="atLeast"/>
          <w:jc w:val="center"/>
        </w:trPr>
        <w:tc>
          <w:tcPr>
            <w:tcW w:w="13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河源市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和平县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r>
      <w:tr>
        <w:tblPrEx>
          <w:tblLayout w:type="fixed"/>
          <w:tblCellMar>
            <w:top w:w="0" w:type="dxa"/>
            <w:left w:w="108" w:type="dxa"/>
            <w:bottom w:w="0" w:type="dxa"/>
            <w:right w:w="108" w:type="dxa"/>
          </w:tblCellMar>
        </w:tblPrEx>
        <w:trPr>
          <w:trHeight w:val="28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梅州市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梅江区</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1680</w:t>
            </w: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梅县区</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平远县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蕉岭县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惠州市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惠东县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620</w:t>
            </w: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龙门县蓝田瑶族乡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汕尾市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城区</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r>
      <w:tr>
        <w:tblPrEx>
          <w:tblLayout w:type="fixed"/>
          <w:tblCellMar>
            <w:top w:w="0" w:type="dxa"/>
            <w:left w:w="108" w:type="dxa"/>
            <w:bottom w:w="0" w:type="dxa"/>
            <w:right w:w="108" w:type="dxa"/>
          </w:tblCellMar>
        </w:tblPrEx>
        <w:trPr>
          <w:trHeight w:val="28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清远市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连州市瑶安瑶族乡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600</w:t>
            </w: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连州市三水瑶族乡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阳山县秤架瑶族乡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4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二、财政省直管县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c>
          <w:tcPr>
            <w:tcW w:w="144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6500</w:t>
            </w:r>
          </w:p>
        </w:tc>
      </w:tr>
      <w:tr>
        <w:tblPrEx>
          <w:tblLayout w:type="fixed"/>
          <w:tblCellMar>
            <w:top w:w="0" w:type="dxa"/>
            <w:left w:w="108" w:type="dxa"/>
            <w:bottom w:w="0" w:type="dxa"/>
            <w:right w:w="108" w:type="dxa"/>
          </w:tblCellMar>
        </w:tblPrEx>
        <w:trPr>
          <w:trHeight w:val="28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韶关市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南雄市</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840</w:t>
            </w: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乳源瑶族自治县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河源市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紫金县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840</w:t>
            </w: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龙川县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梅州市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兴宁市</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1680</w:t>
            </w: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五华县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丰顺县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大埔县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汕尾市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陆河县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r>
      <w:tr>
        <w:tblPrEx>
          <w:tblLayout w:type="fixed"/>
          <w:tblCellMar>
            <w:top w:w="0" w:type="dxa"/>
            <w:left w:w="108" w:type="dxa"/>
            <w:bottom w:w="0" w:type="dxa"/>
            <w:right w:w="108" w:type="dxa"/>
          </w:tblCellMar>
        </w:tblPrEx>
        <w:trPr>
          <w:trHeight w:val="280" w:hRule="atLeast"/>
          <w:jc w:val="center"/>
        </w:trPr>
        <w:tc>
          <w:tcPr>
            <w:tcW w:w="13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肇庆市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怀集县下帅壮族瑶族乡</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r>
      <w:tr>
        <w:tblPrEx>
          <w:tblLayout w:type="fixed"/>
          <w:tblCellMar>
            <w:top w:w="0" w:type="dxa"/>
            <w:left w:w="108" w:type="dxa"/>
            <w:bottom w:w="0" w:type="dxa"/>
            <w:right w:w="108" w:type="dxa"/>
          </w:tblCellMar>
        </w:tblPrEx>
        <w:trPr>
          <w:trHeight w:val="28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清远市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连山壮族瑶族自治县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840</w:t>
            </w: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连南瑶族自治县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潮州市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饶平县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r>
      <w:tr>
        <w:tblPrEx>
          <w:tblLayout w:type="fixed"/>
          <w:tblCellMar>
            <w:top w:w="0" w:type="dxa"/>
            <w:left w:w="108" w:type="dxa"/>
            <w:bottom w:w="0" w:type="dxa"/>
            <w:right w:w="108" w:type="dxa"/>
          </w:tblCellMar>
        </w:tblPrEx>
        <w:trPr>
          <w:trHeight w:val="9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揭阳市</w:t>
            </w: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普宁市</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1260</w:t>
            </w: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揭西县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惠来县</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427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三、省本级</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c>
          <w:tcPr>
            <w:tcW w:w="144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4694.41</w:t>
            </w:r>
          </w:p>
        </w:tc>
      </w:tr>
      <w:tr>
        <w:tblPrEx>
          <w:tblLayout w:type="fixed"/>
          <w:tblCellMar>
            <w:top w:w="0" w:type="dxa"/>
            <w:left w:w="108" w:type="dxa"/>
            <w:bottom w:w="0" w:type="dxa"/>
            <w:right w:w="108" w:type="dxa"/>
          </w:tblCellMar>
        </w:tblPrEx>
        <w:trPr>
          <w:trHeight w:val="560" w:hRule="atLeast"/>
          <w:jc w:val="center"/>
        </w:trPr>
        <w:tc>
          <w:tcPr>
            <w:tcW w:w="13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省自然资源厅本级</w:t>
            </w:r>
          </w:p>
        </w:tc>
        <w:tc>
          <w:tcPr>
            <w:tcW w:w="296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国土空间规划（海洋部分）技术指南研究</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640</w:t>
            </w:r>
          </w:p>
        </w:tc>
        <w:tc>
          <w:tcPr>
            <w:tcW w:w="144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760</w:t>
            </w:r>
          </w:p>
        </w:tc>
      </w:tr>
      <w:tr>
        <w:tblPrEx>
          <w:tblLayout w:type="fixed"/>
          <w:tblCellMar>
            <w:top w:w="0" w:type="dxa"/>
            <w:left w:w="108" w:type="dxa"/>
            <w:bottom w:w="0" w:type="dxa"/>
            <w:right w:w="108" w:type="dxa"/>
          </w:tblCellMar>
        </w:tblPrEx>
        <w:trPr>
          <w:trHeight w:val="56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村庄规划优化提升试点专家技术指导及咨询服务项目</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84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新时代多规合一背景下广东省村庄规划新要求与优秀试点经验交流推广宣介</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13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省土地调查规划院</w:t>
            </w:r>
          </w:p>
        </w:tc>
        <w:tc>
          <w:tcPr>
            <w:tcW w:w="29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国土空间规划专题研究</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2500</w:t>
            </w:r>
          </w:p>
        </w:tc>
        <w:tc>
          <w:tcPr>
            <w:tcW w:w="144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3934.41</w:t>
            </w:r>
          </w:p>
        </w:tc>
      </w:tr>
      <w:tr>
        <w:tblPrEx>
          <w:tblLayout w:type="fixed"/>
          <w:tblCellMar>
            <w:top w:w="0" w:type="dxa"/>
            <w:left w:w="108" w:type="dxa"/>
            <w:bottom w:w="0" w:type="dxa"/>
            <w:right w:w="108" w:type="dxa"/>
          </w:tblCellMar>
        </w:tblPrEx>
        <w:trPr>
          <w:trHeight w:val="560" w:hRule="atLeast"/>
          <w:jc w:val="center"/>
        </w:trPr>
        <w:tc>
          <w:tcPr>
            <w:tcW w:w="130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96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省国土空间规划“一张图”实施监督信息系统建设</w:t>
            </w:r>
          </w:p>
        </w:tc>
        <w:tc>
          <w:tcPr>
            <w:tcW w:w="18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1434.41</w:t>
            </w:r>
          </w:p>
        </w:tc>
        <w:tc>
          <w:tcPr>
            <w:tcW w:w="14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500" w:hRule="atLeast"/>
          <w:jc w:val="center"/>
        </w:trPr>
        <w:tc>
          <w:tcPr>
            <w:tcW w:w="4271"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合          计</w:t>
            </w:r>
          </w:p>
        </w:tc>
        <w:tc>
          <w:tcPr>
            <w:tcW w:w="189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15974.41</w:t>
            </w:r>
          </w:p>
        </w:tc>
        <w:tc>
          <w:tcPr>
            <w:tcW w:w="144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　</w:t>
            </w:r>
          </w:p>
        </w:tc>
      </w:tr>
    </w:tbl>
    <w:p>
      <w:pPr>
        <w:jc w:val="center"/>
        <w:rPr>
          <w:rFonts w:hint="eastAsia" w:ascii="仿宋_GB2312" w:hAnsi="仿宋_GB2312" w:eastAsia="仿宋_GB2312" w:cs="仿宋_GB2312"/>
          <w:sz w:val="24"/>
          <w:szCs w:val="24"/>
        </w:rPr>
      </w:pPr>
    </w:p>
    <w:p>
      <w:pPr>
        <w:pStyle w:val="2"/>
        <w:ind w:firstLine="640"/>
        <w:rPr>
          <w:rFonts w:hint="eastAsia" w:ascii="仿宋_GB2312" w:hAnsi="仿宋_GB2312" w:cs="仿宋_GB2312"/>
          <w:b w:val="0"/>
        </w:rPr>
      </w:pPr>
      <w:bookmarkStart w:id="38" w:name="_Toc70681764"/>
      <w:r>
        <w:rPr>
          <w:rFonts w:hint="eastAsia" w:ascii="仿宋_GB2312" w:hAnsi="仿宋_GB2312" w:cs="仿宋_GB2312"/>
          <w:b w:val="0"/>
          <w:bCs w:val="0"/>
        </w:rPr>
        <w:t>本项目资金均分配给</w:t>
      </w:r>
      <w:r>
        <w:rPr>
          <w:rFonts w:hint="eastAsia" w:ascii="仿宋_GB2312" w:hAnsi="仿宋_GB2312" w:cs="仿宋_GB2312"/>
          <w:b w:val="0"/>
          <w:bCs w:val="0"/>
          <w:lang w:bidi="ar"/>
        </w:rPr>
        <w:t>重点老区苏区县（区）、民族县（区）、民族乡，分配的标准与计划一致，</w:t>
      </w:r>
      <w:r>
        <w:rPr>
          <w:rFonts w:hint="eastAsia" w:ascii="仿宋_GB2312" w:hAnsi="仿宋_GB2312" w:cs="仿宋_GB2312"/>
          <w:b w:val="0"/>
          <w:bCs w:val="0"/>
        </w:rPr>
        <w:t>该指标分值3分，自评得分3分。</w:t>
      </w:r>
      <w:bookmarkEnd w:id="38"/>
    </w:p>
    <w:p>
      <w:pPr>
        <w:spacing w:line="360" w:lineRule="auto"/>
        <w:ind w:firstLine="643" w:firstLineChars="200"/>
        <w:rPr>
          <w:rFonts w:ascii="楷体_GB2312" w:hAnsi="楷体" w:eastAsia="楷体_GB2312"/>
          <w:b/>
          <w:sz w:val="32"/>
          <w:szCs w:val="32"/>
        </w:rPr>
      </w:pPr>
      <w:r>
        <w:rPr>
          <w:rFonts w:hint="eastAsia" w:ascii="楷体_GB2312" w:hAnsi="楷体" w:eastAsia="楷体_GB2312"/>
          <w:b/>
          <w:sz w:val="32"/>
          <w:szCs w:val="32"/>
        </w:rPr>
        <w:t>（二）管理分析</w:t>
      </w:r>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1.资金管理。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（1）资金支付。</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本项目资金支出情况详见表6：</w:t>
      </w:r>
    </w:p>
    <w:p>
      <w:pPr>
        <w:jc w:val="center"/>
        <w:rPr>
          <w:rFonts w:hint="eastAsia" w:ascii="黑体" w:hAnsi="黑体" w:eastAsia="黑体" w:cs="黑体"/>
          <w:sz w:val="28"/>
          <w:szCs w:val="28"/>
        </w:rPr>
      </w:pPr>
      <w:r>
        <w:rPr>
          <w:rFonts w:hint="eastAsia" w:ascii="黑体" w:hAnsi="黑体" w:eastAsia="黑体" w:cs="黑体"/>
          <w:sz w:val="28"/>
          <w:szCs w:val="28"/>
        </w:rPr>
        <w:t>表6   专项资金支出情况表</w:t>
      </w:r>
    </w:p>
    <w:tbl>
      <w:tblPr>
        <w:tblStyle w:val="17"/>
        <w:tblW w:w="9251" w:type="dxa"/>
        <w:jc w:val="center"/>
        <w:tblInd w:w="0" w:type="dxa"/>
        <w:tblLayout w:type="fixed"/>
        <w:tblCellMar>
          <w:top w:w="0" w:type="dxa"/>
          <w:left w:w="108" w:type="dxa"/>
          <w:bottom w:w="0" w:type="dxa"/>
          <w:right w:w="108" w:type="dxa"/>
        </w:tblCellMar>
      </w:tblPr>
      <w:tblGrid>
        <w:gridCol w:w="1272"/>
        <w:gridCol w:w="3132"/>
        <w:gridCol w:w="1832"/>
        <w:gridCol w:w="1951"/>
        <w:gridCol w:w="1064"/>
      </w:tblGrid>
      <w:tr>
        <w:tblPrEx>
          <w:tblLayout w:type="fixed"/>
          <w:tblCellMar>
            <w:top w:w="0" w:type="dxa"/>
            <w:left w:w="108" w:type="dxa"/>
            <w:bottom w:w="0" w:type="dxa"/>
            <w:right w:w="108" w:type="dxa"/>
          </w:tblCellMar>
        </w:tblPrEx>
        <w:trPr>
          <w:trHeight w:val="560" w:hRule="atLeast"/>
          <w:jc w:val="center"/>
        </w:trPr>
        <w:tc>
          <w:tcPr>
            <w:tcW w:w="12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市/单位</w:t>
            </w:r>
          </w:p>
        </w:tc>
        <w:tc>
          <w:tcPr>
            <w:tcW w:w="31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地区/子项目</w:t>
            </w:r>
          </w:p>
        </w:tc>
        <w:tc>
          <w:tcPr>
            <w:tcW w:w="18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下达分配金额</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（万元）</w:t>
            </w:r>
          </w:p>
        </w:tc>
        <w:tc>
          <w:tcPr>
            <w:tcW w:w="1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支出金额</w:t>
            </w:r>
          </w:p>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（万元）</w:t>
            </w:r>
          </w:p>
        </w:tc>
        <w:tc>
          <w:tcPr>
            <w:tcW w:w="10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支出率</w:t>
            </w:r>
          </w:p>
        </w:tc>
      </w:tr>
      <w:tr>
        <w:tblPrEx>
          <w:tblLayout w:type="fixed"/>
          <w:tblCellMar>
            <w:top w:w="0" w:type="dxa"/>
            <w:left w:w="108" w:type="dxa"/>
            <w:bottom w:w="0" w:type="dxa"/>
            <w:right w:w="108" w:type="dxa"/>
          </w:tblCellMar>
        </w:tblPrEx>
        <w:trPr>
          <w:trHeight w:val="28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汕头市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潮阳区</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潮南区</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韶关市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始兴县深渡水瑶族自治乡</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南雄市</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乳源瑶族自治县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河源市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和平县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23.81%</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紫金县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293</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69.76%</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龙川县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178</w:t>
            </w:r>
          </w:p>
        </w:tc>
        <w:tc>
          <w:tcPr>
            <w:tcW w:w="1064"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42.38%</w:t>
            </w:r>
          </w:p>
        </w:tc>
      </w:tr>
      <w:tr>
        <w:tblPrEx>
          <w:tblLayout w:type="fixed"/>
          <w:tblCellMar>
            <w:top w:w="0" w:type="dxa"/>
            <w:left w:w="108" w:type="dxa"/>
            <w:bottom w:w="0" w:type="dxa"/>
            <w:right w:w="108" w:type="dxa"/>
          </w:tblCellMar>
        </w:tblPrEx>
        <w:trPr>
          <w:trHeight w:val="280" w:hRule="atLeast"/>
          <w:jc w:val="center"/>
        </w:trPr>
        <w:tc>
          <w:tcPr>
            <w:tcW w:w="12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梅州市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梅江区</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1745.1</w:t>
            </w:r>
          </w:p>
        </w:tc>
        <w:tc>
          <w:tcPr>
            <w:tcW w:w="106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51.94%</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梅县区</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06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平远县</w:t>
            </w:r>
          </w:p>
        </w:tc>
        <w:tc>
          <w:tcPr>
            <w:tcW w:w="18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0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蕉岭县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0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兴宁市</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0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五华县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0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丰顺县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0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大埔县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1064"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12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肇庆市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怀集县下帅壮族瑶族乡</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90.00%</w:t>
            </w:r>
          </w:p>
        </w:tc>
      </w:tr>
      <w:tr>
        <w:tblPrEx>
          <w:tblLayout w:type="fixed"/>
          <w:tblCellMar>
            <w:top w:w="0" w:type="dxa"/>
            <w:left w:w="108" w:type="dxa"/>
            <w:bottom w:w="0" w:type="dxa"/>
            <w:right w:w="108" w:type="dxa"/>
          </w:tblCellMar>
        </w:tblPrEx>
        <w:trPr>
          <w:trHeight w:val="28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惠州市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惠东县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龙门县蓝田瑶族乡</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汕尾市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城区</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陆河县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清远市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连州市瑶安瑶族乡</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连州市三水瑶族乡</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阳山县秤架瑶族乡</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连山壮族瑶族自治县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连南瑶族自治县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潮州市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饶平县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400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95.24%</w:t>
            </w:r>
          </w:p>
        </w:tc>
      </w:tr>
      <w:tr>
        <w:tblPrEx>
          <w:tblLayout w:type="fixed"/>
          <w:tblCellMar>
            <w:top w:w="0" w:type="dxa"/>
            <w:left w:w="108" w:type="dxa"/>
            <w:bottom w:w="0" w:type="dxa"/>
            <w:right w:w="108" w:type="dxa"/>
          </w:tblCellMar>
        </w:tblPrEx>
        <w:trPr>
          <w:trHeight w:val="28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揭阳市</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普宁市</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揭西县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惠来县</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420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56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省自然资源厅本级</w:t>
            </w:r>
          </w:p>
        </w:tc>
        <w:tc>
          <w:tcPr>
            <w:tcW w:w="31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国土空间规划（海洋部分）技术指南研究</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640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448</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70.00%</w:t>
            </w:r>
          </w:p>
        </w:tc>
      </w:tr>
      <w:tr>
        <w:tblPrEx>
          <w:tblLayout w:type="fixed"/>
          <w:tblCellMar>
            <w:top w:w="0" w:type="dxa"/>
            <w:left w:w="108" w:type="dxa"/>
            <w:bottom w:w="0" w:type="dxa"/>
            <w:right w:w="108" w:type="dxa"/>
          </w:tblCellMar>
        </w:tblPrEx>
        <w:trPr>
          <w:trHeight w:val="560" w:hRule="atLeast"/>
          <w:jc w:val="center"/>
        </w:trPr>
        <w:tc>
          <w:tcPr>
            <w:tcW w:w="12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村庄规划优化提升试点专家技术指导及咨询服务项目</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54.805538</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91.34%</w:t>
            </w:r>
          </w:p>
        </w:tc>
      </w:tr>
      <w:tr>
        <w:tblPrEx>
          <w:tblLayout w:type="fixed"/>
          <w:tblCellMar>
            <w:top w:w="0" w:type="dxa"/>
            <w:left w:w="108" w:type="dxa"/>
            <w:bottom w:w="0" w:type="dxa"/>
            <w:right w:w="108" w:type="dxa"/>
          </w:tblCellMar>
        </w:tblPrEx>
        <w:trPr>
          <w:trHeight w:val="840" w:hRule="atLeast"/>
          <w:jc w:val="center"/>
        </w:trPr>
        <w:tc>
          <w:tcPr>
            <w:tcW w:w="12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新时代多规合一背景下广东省村庄规划新要求与优秀试点经验交流推广宣介</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0.00%</w:t>
            </w:r>
          </w:p>
        </w:tc>
      </w:tr>
      <w:tr>
        <w:tblPrEx>
          <w:tblLayout w:type="fixed"/>
          <w:tblCellMar>
            <w:top w:w="0" w:type="dxa"/>
            <w:left w:w="108" w:type="dxa"/>
            <w:bottom w:w="0" w:type="dxa"/>
            <w:right w:w="108" w:type="dxa"/>
          </w:tblCellMar>
        </w:tblPrEx>
        <w:trPr>
          <w:trHeight w:val="28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省土地调查规划院</w:t>
            </w:r>
          </w:p>
        </w:tc>
        <w:tc>
          <w:tcPr>
            <w:tcW w:w="31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国土空间规划专题研究</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1807.211</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72.29%</w:t>
            </w:r>
          </w:p>
        </w:tc>
      </w:tr>
      <w:tr>
        <w:tblPrEx>
          <w:tblLayout w:type="fixed"/>
          <w:tblCellMar>
            <w:top w:w="0" w:type="dxa"/>
            <w:left w:w="108" w:type="dxa"/>
            <w:bottom w:w="0" w:type="dxa"/>
            <w:right w:w="108" w:type="dxa"/>
          </w:tblCellMar>
        </w:tblPrEx>
        <w:trPr>
          <w:trHeight w:val="560" w:hRule="atLeast"/>
          <w:jc w:val="center"/>
        </w:trPr>
        <w:tc>
          <w:tcPr>
            <w:tcW w:w="12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省国土空间规划“一张图”实施监督信息系统建设</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1434.41</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1425.1</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99.35%</w:t>
            </w:r>
          </w:p>
        </w:tc>
      </w:tr>
      <w:tr>
        <w:tblPrEx>
          <w:tblLayout w:type="fixed"/>
          <w:tblCellMar>
            <w:top w:w="0" w:type="dxa"/>
            <w:left w:w="108" w:type="dxa"/>
            <w:bottom w:w="0" w:type="dxa"/>
            <w:right w:w="108" w:type="dxa"/>
          </w:tblCellMar>
        </w:tblPrEx>
        <w:trPr>
          <w:trHeight w:val="280" w:hRule="atLeast"/>
          <w:jc w:val="center"/>
        </w:trPr>
        <w:tc>
          <w:tcPr>
            <w:tcW w:w="440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2020年小计</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15974.41</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12551.216538</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78.57%</w:t>
            </w:r>
          </w:p>
        </w:tc>
      </w:tr>
      <w:tr>
        <w:tblPrEx>
          <w:tblLayout w:type="fixed"/>
          <w:tblCellMar>
            <w:top w:w="0" w:type="dxa"/>
            <w:left w:w="108" w:type="dxa"/>
            <w:bottom w:w="0" w:type="dxa"/>
            <w:right w:w="108" w:type="dxa"/>
          </w:tblCellMar>
        </w:tblPrEx>
        <w:trPr>
          <w:trHeight w:val="560" w:hRule="atLeast"/>
          <w:jc w:val="center"/>
        </w:trPr>
        <w:tc>
          <w:tcPr>
            <w:tcW w:w="12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省自然资源厅本级</w:t>
            </w:r>
          </w:p>
        </w:tc>
        <w:tc>
          <w:tcPr>
            <w:tcW w:w="31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国土空间规划体系研究</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900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840" w:hRule="atLeast"/>
          <w:jc w:val="center"/>
        </w:trPr>
        <w:tc>
          <w:tcPr>
            <w:tcW w:w="12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省土地调查规划院</w:t>
            </w:r>
          </w:p>
        </w:tc>
        <w:tc>
          <w:tcPr>
            <w:tcW w:w="31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国土空间规划‘一张图’实施监督信息系统建设（2021年度）及专项数据治理和新技术应用研究等</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1272"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3132"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国土空间规划体系研究</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500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440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2021年小计</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3900</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3900</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100.00%</w:t>
            </w:r>
          </w:p>
        </w:tc>
      </w:tr>
      <w:tr>
        <w:tblPrEx>
          <w:tblLayout w:type="fixed"/>
          <w:tblCellMar>
            <w:top w:w="0" w:type="dxa"/>
            <w:left w:w="108" w:type="dxa"/>
            <w:bottom w:w="0" w:type="dxa"/>
            <w:right w:w="108" w:type="dxa"/>
          </w:tblCellMar>
        </w:tblPrEx>
        <w:trPr>
          <w:trHeight w:val="280" w:hRule="atLeast"/>
          <w:jc w:val="center"/>
        </w:trPr>
        <w:tc>
          <w:tcPr>
            <w:tcW w:w="440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合      计</w:t>
            </w:r>
          </w:p>
        </w:tc>
        <w:tc>
          <w:tcPr>
            <w:tcW w:w="1832"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19874.41</w:t>
            </w:r>
          </w:p>
        </w:tc>
        <w:tc>
          <w:tcPr>
            <w:tcW w:w="1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16451.216538</w:t>
            </w:r>
          </w:p>
        </w:tc>
        <w:tc>
          <w:tcPr>
            <w:tcW w:w="1064"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82.78%</w:t>
            </w:r>
          </w:p>
        </w:tc>
      </w:tr>
    </w:tbl>
    <w:p>
      <w:pPr>
        <w:spacing w:line="360" w:lineRule="auto"/>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注：由于2021年资金刚下达，根据以往评价习惯做法以资金下达认为完成支出。</w:t>
      </w:r>
    </w:p>
    <w:p>
      <w:pPr>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按照评分标准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Cs/>
          <w:sz w:val="32"/>
          <w:szCs w:val="32"/>
          <w:highlight w:val="none"/>
        </w:rPr>
        <w:t>该指标自评分值6分</w:t>
      </w:r>
      <w:r>
        <w:rPr>
          <w:rFonts w:hint="eastAsia" w:ascii="仿宋_GB2312" w:hAnsi="仿宋_GB2312" w:eastAsia="仿宋_GB2312" w:cs="仿宋_GB2312"/>
          <w:sz w:val="32"/>
          <w:szCs w:val="32"/>
          <w:highlight w:val="none"/>
        </w:rPr>
        <w:t>，得4.97分，扣1.03分。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（2）支出规范性。</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土空间规划编制及实施监督专项资金的使用，均按照《广东省国土空间规划专项资金管理办法》和《国土空间规划编制专项资金管理实施细则（试行）》内的规定严格执行，没有出现超范围、超标准、虚列支出，截留、挤占、挪用资金等情况；会计核算均严格按照资金下达文件以及上述两个专项资金管理机制的要求进行，规范执行会计核算制度。</w:t>
      </w:r>
    </w:p>
    <w:p>
      <w:pPr>
        <w:pStyle w:val="2"/>
        <w:ind w:firstLine="640"/>
        <w:rPr>
          <w:rFonts w:hint="eastAsia" w:ascii="仿宋_GB2312" w:hAnsi="仿宋_GB2312" w:cs="仿宋_GB2312"/>
          <w:b w:val="0"/>
        </w:rPr>
      </w:pPr>
      <w:bookmarkStart w:id="39" w:name="_Toc70681765"/>
      <w:r>
        <w:rPr>
          <w:rFonts w:hint="eastAsia" w:ascii="仿宋_GB2312" w:hAnsi="仿宋_GB2312" w:cs="仿宋_GB2312"/>
          <w:b w:val="0"/>
          <w:bCs w:val="0"/>
        </w:rPr>
        <w:t>该指标自评分值6分</w:t>
      </w:r>
      <w:r>
        <w:rPr>
          <w:rFonts w:hint="eastAsia" w:ascii="仿宋_GB2312" w:hAnsi="仿宋_GB2312" w:cs="仿宋_GB2312"/>
          <w:b w:val="0"/>
        </w:rPr>
        <w:t>，自评得分6分。</w:t>
      </w:r>
      <w:bookmarkEnd w:id="39"/>
    </w:p>
    <w:p>
      <w:pPr>
        <w:spacing w:line="360" w:lineRule="auto"/>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2.事项管理。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（1）实施程序。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本项目2020年资金实施程序详细如下：</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2020年</w:t>
      </w:r>
      <w:r>
        <w:rPr>
          <w:rFonts w:hint="eastAsia" w:ascii="仿宋_GB2312" w:hAnsi="仿宋_GB2312" w:eastAsia="仿宋_GB2312" w:cs="仿宋_GB2312"/>
          <w:color w:val="000000"/>
          <w:sz w:val="32"/>
          <w:szCs w:val="32"/>
        </w:rPr>
        <w:t>广东省国土空间规划“一张图”实施监督信息系统建设，根据省政数局下达的《关于省自然资源厅国土空间规划“一张图”实施监督信息系统建设等2个项目立项方案的批复》（粤政数函〔2020〕77号），其中广东省国土空间规划“一张图”实施监督信息系统建设三年总经费为2173.04万元；2020年安排经费为1434.41万元，分为采用统采分签方式为1338.71万元，其他方式95.7万元。该项目实际执行与文件要求相同。</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2020年专题研究11个课题均采用政府采购的公开招标方式进行，程序合规。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2020年国土空间规划（海洋部分）技术指南研究采用公开招标的方式开展。</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的国土空间规划编制同样采用公开招标的方式确定规划编制的承担单位。由于各个县级规划编制所需资金较大，下达的省级补助资金难以单独承担一个县级国土空间规划的编制经费，各市、县在实际执行中均是结合本级财政投入的资金共同使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综上所述，本项目实施程序规范性良好，该指标分值4分，自评得分4分。</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1）国土空间规划（2020-2035年）编制</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广东省自然资源厅印发了《关于用好2020年度国土空间规划编制及监督实施专项资金的函》（粤自然资规划〔2020〕73号）和《广东省自然资源厅关于加强国土空间规划编制及监督实施专项资金预算执行工作的通知》（粤自然资规划〔2020〕837号），要求各级自然资源主管部门加强专项资金的使用监管工作。二是印发了《广东省自然资源厅2020年国土空间规划工作要点》（粤自然资办函〔2020〕38号），明确了2020年度国土空间规划重点工作任务和实施原则。三是各市县区自然资源主管部门在国土空间总体规划（2020-2035年）编制工作开展过程中，结合当地实际，定期或不定期对工作的开展情况进行检查监督，并形成文件材料上报上级主管部门，如惠东县《关于惠东县国土空间规划基数转换第一轮成果方案的情况报告》、普宁市《普宁市国土空间总体规划工作进展与工作计划汇报》（2020年2月至2021年3月，每月一版）、南雄市《（南雄市国土空间规划）进度简报》（2020年7月至2021年3月，每月一到两版）等。</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2）2020年度国土空间规划“一张图”实施监督信息系统建设</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在招标前，通过专家咨询、论证和集体讨论的方式，对用户需求书、评分标准进行审核，以保证招标文件能够反映项目完成的需求。二是在招标后，制定了详细的项目建设计划（详见表7），按月进行工作总结、汇报，在分析已完成工作的基础上，明确下一步工作重点和需要解决的问题。 三是对项目的建设成果，委托了专业的第三方，采用严格的验收程序对项目成果进行验收，并形成《验收测试报告》。</w:t>
      </w:r>
    </w:p>
    <w:p>
      <w:pPr>
        <w:jc w:val="both"/>
        <w:rPr>
          <w:rFonts w:hint="eastAsia" w:ascii="黑体" w:hAnsi="黑体" w:eastAsia="黑体" w:cs="黑体"/>
          <w:sz w:val="24"/>
        </w:rPr>
      </w:pPr>
    </w:p>
    <w:p>
      <w:pPr>
        <w:jc w:val="both"/>
        <w:rPr>
          <w:rFonts w:hint="eastAsia" w:ascii="黑体" w:hAnsi="黑体" w:eastAsia="黑体" w:cs="黑体"/>
          <w:sz w:val="24"/>
        </w:rPr>
      </w:pPr>
    </w:p>
    <w:p>
      <w:pPr>
        <w:jc w:val="center"/>
        <w:rPr>
          <w:rFonts w:hint="eastAsia" w:ascii="黑体" w:hAnsi="黑体" w:eastAsia="黑体" w:cs="黑体"/>
          <w:sz w:val="24"/>
        </w:rPr>
      </w:pPr>
      <w:r>
        <w:rPr>
          <w:rFonts w:hint="eastAsia" w:ascii="黑体" w:hAnsi="黑体" w:eastAsia="黑体" w:cs="黑体"/>
          <w:sz w:val="24"/>
        </w:rPr>
        <w:t>表7  2020年度国土空间规划“一张图”实施监督信息系统建设计划表</w:t>
      </w:r>
    </w:p>
    <w:tbl>
      <w:tblPr>
        <w:tblStyle w:val="18"/>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8466" w:type="dxa"/>
            <w:gridSpan w:val="3"/>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市县国土空间规划“一张图”实施监督信息系统通用版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594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2020年7月</w:t>
            </w:r>
          </w:p>
        </w:tc>
        <w:tc>
          <w:tcPr>
            <w:tcW w:w="5948" w:type="dxa"/>
            <w:vAlign w:val="center"/>
          </w:tcPr>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开发市县国土空间规划“一张图”应用和市县国土空间规划分析评价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2020年8月</w:t>
            </w:r>
          </w:p>
        </w:tc>
        <w:tc>
          <w:tcPr>
            <w:tcW w:w="5948" w:type="dxa"/>
            <w:vAlign w:val="center"/>
          </w:tcPr>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开发市县国土规划成果审查与管理和开发市县国土空间规划监测评估预警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2020年9月</w:t>
            </w:r>
          </w:p>
        </w:tc>
        <w:tc>
          <w:tcPr>
            <w:tcW w:w="5948" w:type="dxa"/>
            <w:vAlign w:val="center"/>
          </w:tcPr>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开发市县资源环境承载能力监测预警、市县国土空间规划指标模型管理、市县国土空间规划成果质检软件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2020年10月</w:t>
            </w:r>
          </w:p>
        </w:tc>
        <w:tc>
          <w:tcPr>
            <w:tcW w:w="5948" w:type="dxa"/>
            <w:vAlign w:val="center"/>
          </w:tcPr>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开发市县资源环境承载能力监测预警、市县国土空间规划指标模型管理、市县国土空间规划成果质检软件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8466" w:type="dxa"/>
            <w:gridSpan w:val="3"/>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拓展省级国土空间规划“一张图”实施监督信息系统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时间</w:t>
            </w:r>
          </w:p>
        </w:tc>
        <w:tc>
          <w:tcPr>
            <w:tcW w:w="5948"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2020年7月</w:t>
            </w:r>
          </w:p>
        </w:tc>
        <w:tc>
          <w:tcPr>
            <w:tcW w:w="5948" w:type="dxa"/>
            <w:vAlign w:val="center"/>
          </w:tcPr>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形成一套国土空间规划“一张图”标准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2020年8月</w:t>
            </w:r>
          </w:p>
        </w:tc>
        <w:tc>
          <w:tcPr>
            <w:tcW w:w="5948" w:type="dxa"/>
            <w:vAlign w:val="center"/>
          </w:tcPr>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拓展国土空间规划“一张图”应用和国土空间规划分析评价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2020年9月</w:t>
            </w:r>
          </w:p>
        </w:tc>
        <w:tc>
          <w:tcPr>
            <w:tcW w:w="5948" w:type="dxa"/>
            <w:vAlign w:val="center"/>
          </w:tcPr>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拓展国土空间规划监测评估预警和开发资源环境承载能力监测预警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2020年10月</w:t>
            </w:r>
          </w:p>
        </w:tc>
        <w:tc>
          <w:tcPr>
            <w:tcW w:w="5948" w:type="dxa"/>
            <w:vAlign w:val="center"/>
          </w:tcPr>
          <w:p>
            <w:pPr>
              <w:autoSpaceDE w:val="0"/>
              <w:autoSpaceDN w:val="0"/>
              <w:adjustRightInd w:val="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拓展国土空间规划指标模型管理和工程建设项目“多规合一”业务协同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559"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2020年10月前</w:t>
            </w:r>
          </w:p>
        </w:tc>
        <w:tc>
          <w:tcPr>
            <w:tcW w:w="5948" w:type="dxa"/>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开发国土空间规划编制项目管理</w:t>
            </w:r>
          </w:p>
        </w:tc>
      </w:tr>
    </w:tbl>
    <w:p>
      <w:pPr>
        <w:spacing w:line="360" w:lineRule="auto"/>
        <w:ind w:firstLine="640" w:firstLineChars="200"/>
        <w:rPr>
          <w:rFonts w:eastAsia="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3）国土空间规划专题研究</w:t>
      </w:r>
    </w:p>
    <w:p>
      <w:pPr>
        <w:ind w:firstLine="640" w:firstLineChars="200"/>
        <w:jc w:val="left"/>
        <w:rPr>
          <w:rFonts w:eastAsia="黑体"/>
          <w:sz w:val="24"/>
        </w:rPr>
      </w:pPr>
      <w:r>
        <w:rPr>
          <w:rFonts w:hint="eastAsia" w:ascii="仿宋_GB2312" w:hAnsi="仿宋_GB2312" w:eastAsia="仿宋_GB2312" w:cs="仿宋_GB2312"/>
          <w:sz w:val="32"/>
          <w:szCs w:val="32"/>
        </w:rPr>
        <w:t>本项目的监管主要为定期或不定期对工作的开展情况进行检查监督，并归纳项目进展、存在问题、下一步工作计划等内容，形成相应的报告。（详见表8）</w:t>
      </w:r>
    </w:p>
    <w:p>
      <w:pPr>
        <w:jc w:val="both"/>
        <w:rPr>
          <w:rFonts w:eastAsia="黑体"/>
          <w:sz w:val="24"/>
        </w:rPr>
      </w:pPr>
    </w:p>
    <w:p>
      <w:pPr>
        <w:jc w:val="center"/>
        <w:rPr>
          <w:rFonts w:eastAsia="黑体"/>
          <w:sz w:val="24"/>
        </w:rPr>
      </w:pPr>
    </w:p>
    <w:p>
      <w:pPr>
        <w:jc w:val="center"/>
        <w:rPr>
          <w:rFonts w:hint="eastAsia" w:ascii="黑体" w:hAnsi="黑体" w:eastAsia="黑体" w:cs="黑体"/>
          <w:sz w:val="24"/>
          <w:highlight w:val="none"/>
        </w:rPr>
      </w:pPr>
      <w:r>
        <w:rPr>
          <w:rFonts w:hint="eastAsia" w:ascii="黑体" w:hAnsi="黑体" w:eastAsia="黑体" w:cs="黑体"/>
          <w:sz w:val="24"/>
          <w:highlight w:val="none"/>
        </w:rPr>
        <w:t>表8  2020年国土空间规划专题研究监管情况表</w:t>
      </w:r>
    </w:p>
    <w:tbl>
      <w:tblPr>
        <w:tblStyle w:val="17"/>
        <w:tblW w:w="9735" w:type="dxa"/>
        <w:jc w:val="center"/>
        <w:tblInd w:w="0" w:type="dxa"/>
        <w:tblLayout w:type="fixed"/>
        <w:tblCellMar>
          <w:top w:w="0" w:type="dxa"/>
          <w:left w:w="108" w:type="dxa"/>
          <w:bottom w:w="0" w:type="dxa"/>
          <w:right w:w="108" w:type="dxa"/>
        </w:tblCellMar>
      </w:tblPr>
      <w:tblGrid>
        <w:gridCol w:w="687"/>
        <w:gridCol w:w="2740"/>
        <w:gridCol w:w="1280"/>
        <w:gridCol w:w="5028"/>
      </w:tblGrid>
      <w:tr>
        <w:tblPrEx>
          <w:tblLayout w:type="fixed"/>
          <w:tblCellMar>
            <w:top w:w="0" w:type="dxa"/>
            <w:left w:w="108" w:type="dxa"/>
            <w:bottom w:w="0" w:type="dxa"/>
            <w:right w:w="108" w:type="dxa"/>
          </w:tblCellMar>
        </w:tblPrEx>
        <w:trPr>
          <w:trHeight w:val="28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课题名称</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监管/汇报方式</w:t>
            </w:r>
          </w:p>
        </w:tc>
        <w:tc>
          <w:tcPr>
            <w:tcW w:w="50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主要材料</w:t>
            </w:r>
          </w:p>
        </w:tc>
      </w:tr>
      <w:tr>
        <w:tblPrEx>
          <w:tblLayout w:type="fixed"/>
          <w:tblCellMar>
            <w:top w:w="0" w:type="dxa"/>
            <w:left w:w="108" w:type="dxa"/>
            <w:bottom w:w="0" w:type="dxa"/>
            <w:right w:w="108" w:type="dxa"/>
          </w:tblCellMar>
        </w:tblPrEx>
        <w:trPr>
          <w:trHeight w:val="840"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建立健全广东省国土空间规划体系研究</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中期汇报、结题汇报</w:t>
            </w:r>
          </w:p>
        </w:tc>
        <w:tc>
          <w:tcPr>
            <w:tcW w:w="5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《建立健全广东省国土空间规划体系研究-中期成果汇报》《建立健全广东省国土空间规划体系研究-结题汇报》</w:t>
            </w:r>
          </w:p>
        </w:tc>
      </w:tr>
      <w:tr>
        <w:tblPrEx>
          <w:tblLayout w:type="fixed"/>
          <w:tblCellMar>
            <w:top w:w="0" w:type="dxa"/>
            <w:left w:w="108" w:type="dxa"/>
            <w:bottom w:w="0" w:type="dxa"/>
            <w:right w:w="108" w:type="dxa"/>
          </w:tblCellMar>
        </w:tblPrEx>
        <w:trPr>
          <w:trHeight w:val="560"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推进国土空间规划实施监督研究</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定期汇报</w:t>
            </w:r>
          </w:p>
        </w:tc>
        <w:tc>
          <w:tcPr>
            <w:tcW w:w="5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《推进国土空间规划实施监督研究项目月报》</w:t>
            </w:r>
          </w:p>
        </w:tc>
      </w:tr>
      <w:tr>
        <w:tblPrEx>
          <w:tblLayout w:type="fixed"/>
          <w:tblCellMar>
            <w:top w:w="0" w:type="dxa"/>
            <w:left w:w="108" w:type="dxa"/>
            <w:bottom w:w="0" w:type="dxa"/>
            <w:right w:w="108" w:type="dxa"/>
          </w:tblCellMar>
        </w:tblPrEx>
        <w:trPr>
          <w:trHeight w:val="1120"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建立分类分区分级的规划管控制度</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定期汇报、中期汇报</w:t>
            </w:r>
          </w:p>
        </w:tc>
        <w:tc>
          <w:tcPr>
            <w:tcW w:w="5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《项目进度表月报》《建立分类分区分级的规划管控制度研究周报》《建立分类分区分级的规划管控制度研究工作简报》《广东省建立分类分区分级的规划管控制度研究中期汇报》</w:t>
            </w:r>
          </w:p>
        </w:tc>
      </w:tr>
      <w:tr>
        <w:tblPrEx>
          <w:tblLayout w:type="fixed"/>
          <w:tblCellMar>
            <w:top w:w="0" w:type="dxa"/>
            <w:left w:w="108" w:type="dxa"/>
            <w:bottom w:w="0" w:type="dxa"/>
            <w:right w:w="108" w:type="dxa"/>
          </w:tblCellMar>
        </w:tblPrEx>
        <w:trPr>
          <w:trHeight w:val="560"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市县镇各级国土空间规划编制和审批研究</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中期汇报</w:t>
            </w:r>
          </w:p>
        </w:tc>
        <w:tc>
          <w:tcPr>
            <w:tcW w:w="5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《广东省市县镇各级国土空间规划编制和审批研究（专家咨询及中期成果汇报）》</w:t>
            </w:r>
          </w:p>
        </w:tc>
      </w:tr>
      <w:tr>
        <w:tblPrEx>
          <w:tblLayout w:type="fixed"/>
          <w:tblCellMar>
            <w:top w:w="0" w:type="dxa"/>
            <w:left w:w="108" w:type="dxa"/>
            <w:bottom w:w="0" w:type="dxa"/>
            <w:right w:w="108" w:type="dxa"/>
          </w:tblCellMar>
        </w:tblPrEx>
        <w:trPr>
          <w:trHeight w:val="140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广东省“双评价”技术及实施主体功能区战略和制度研究</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定期汇报、中期汇报、结题汇报</w:t>
            </w:r>
          </w:p>
        </w:tc>
        <w:tc>
          <w:tcPr>
            <w:tcW w:w="50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lt;广东省“双评价”技术及实施主体功能区战略和制度研究&gt;项目月报》《国土空间规划课题专家咨询及中期成果汇报会专家意见记录表、签到表》《广东省“双评价”技术及实施主体功能区战略和制度研究-结题验收汇报》</w:t>
            </w:r>
          </w:p>
        </w:tc>
      </w:tr>
      <w:tr>
        <w:tblPrEx>
          <w:tblLayout w:type="fixed"/>
          <w:tblCellMar>
            <w:top w:w="0" w:type="dxa"/>
            <w:left w:w="108" w:type="dxa"/>
            <w:bottom w:w="0" w:type="dxa"/>
            <w:right w:w="108" w:type="dxa"/>
          </w:tblCellMar>
        </w:tblPrEx>
        <w:trPr>
          <w:trHeight w:val="840"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广东省生态保护红线评估调整与管控体系研究</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定期汇报、中期汇报、自查报告</w:t>
            </w:r>
          </w:p>
        </w:tc>
        <w:tc>
          <w:tcPr>
            <w:tcW w:w="5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《广东省生态保护红线评估调整工作报告》《生态保护红线评估调整工作月报》《广东省生态保护红线自查报告（项目验收稿）》</w:t>
            </w:r>
          </w:p>
        </w:tc>
      </w:tr>
      <w:tr>
        <w:tblPrEx>
          <w:tblLayout w:type="fixed"/>
          <w:tblCellMar>
            <w:top w:w="0" w:type="dxa"/>
            <w:left w:w="108" w:type="dxa"/>
            <w:bottom w:w="0" w:type="dxa"/>
            <w:right w:w="108" w:type="dxa"/>
          </w:tblCellMar>
        </w:tblPrEx>
        <w:trPr>
          <w:trHeight w:val="1680" w:hRule="atLeast"/>
          <w:jc w:val="center"/>
        </w:trPr>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27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城市体检及空间发展评估检测预警研究</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中期汇报</w:t>
            </w:r>
          </w:p>
        </w:tc>
        <w:tc>
          <w:tcPr>
            <w:tcW w:w="502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《“城市体检”以及空间发展评估监测指标体系与模型研究（中期成果）》《城镇存量地区空间承载力评估技术方法研究-中期汇报》《促进城镇存量空间开发强度及配套设施平衡 的规划措施研究（中期成果）》《城镇存量空间承载力评估及配套政策研究-中期成果》</w:t>
            </w:r>
          </w:p>
        </w:tc>
      </w:tr>
      <w:tr>
        <w:tblPrEx>
          <w:tblLayout w:type="fixed"/>
          <w:tblCellMar>
            <w:top w:w="0" w:type="dxa"/>
            <w:left w:w="108" w:type="dxa"/>
            <w:bottom w:w="0" w:type="dxa"/>
            <w:right w:w="108" w:type="dxa"/>
          </w:tblCellMar>
        </w:tblPrEx>
        <w:trPr>
          <w:trHeight w:val="840"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国土空间规划体系下详细规划研究</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中期汇报、成果汇报</w:t>
            </w:r>
          </w:p>
        </w:tc>
        <w:tc>
          <w:tcPr>
            <w:tcW w:w="5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《关于“国土空间规划体系下详细规划研究”课题进展情况说明》《国土空间规划体系下的详细规划研究（成果汇报》</w:t>
            </w:r>
          </w:p>
        </w:tc>
      </w:tr>
      <w:tr>
        <w:tblPrEx>
          <w:tblLayout w:type="fixed"/>
          <w:tblCellMar>
            <w:top w:w="0" w:type="dxa"/>
            <w:left w:w="108" w:type="dxa"/>
            <w:bottom w:w="0" w:type="dxa"/>
            <w:right w:w="108" w:type="dxa"/>
          </w:tblCellMar>
        </w:tblPrEx>
        <w:trPr>
          <w:trHeight w:val="1120"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详细规划编制和实施管理研究</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定期汇报、中期汇报</w:t>
            </w:r>
          </w:p>
        </w:tc>
        <w:tc>
          <w:tcPr>
            <w:tcW w:w="5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《广东省详细规划编制和实施管理研究工作月报》《广东省详细规划编制和实施管理研究中期成果汇报》《关于“广东省详细规划编制和实施管理研究”课题进展情况说明》</w:t>
            </w:r>
          </w:p>
        </w:tc>
      </w:tr>
      <w:tr>
        <w:tblPrEx>
          <w:tblLayout w:type="fixed"/>
          <w:tblCellMar>
            <w:top w:w="0" w:type="dxa"/>
            <w:left w:w="108" w:type="dxa"/>
            <w:bottom w:w="0" w:type="dxa"/>
            <w:right w:w="108" w:type="dxa"/>
          </w:tblCellMar>
        </w:tblPrEx>
        <w:trPr>
          <w:trHeight w:val="560"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国土空间规划留白机制研究</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中期汇报</w:t>
            </w:r>
          </w:p>
        </w:tc>
        <w:tc>
          <w:tcPr>
            <w:tcW w:w="5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《国土空间规划“留白”机制研究中期汇报、完成情况及专家意见》</w:t>
            </w:r>
          </w:p>
        </w:tc>
      </w:tr>
      <w:tr>
        <w:tblPrEx>
          <w:tblLayout w:type="fixed"/>
          <w:tblCellMar>
            <w:top w:w="0" w:type="dxa"/>
            <w:left w:w="108" w:type="dxa"/>
            <w:bottom w:w="0" w:type="dxa"/>
            <w:right w:w="108" w:type="dxa"/>
          </w:tblCellMar>
        </w:tblPrEx>
        <w:trPr>
          <w:trHeight w:val="840" w:hRule="atLeast"/>
          <w:jc w:val="center"/>
        </w:trPr>
        <w:tc>
          <w:tcPr>
            <w:tcW w:w="6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广东省村庄规划优化提升研究</w:t>
            </w:r>
          </w:p>
        </w:tc>
        <w:tc>
          <w:tcPr>
            <w:tcW w:w="12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定期汇报、不定期汇报、中期汇报</w:t>
            </w:r>
          </w:p>
        </w:tc>
        <w:tc>
          <w:tcPr>
            <w:tcW w:w="5028"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《广东省村庄规划优化提升研究工作月报》《广东省自然资源厅关于村庄规划有关问题梳理和建议情况的报告》《村庄规划成果优化提升研究（中期成果）》</w:t>
            </w:r>
          </w:p>
        </w:tc>
      </w:tr>
    </w:tbl>
    <w:p>
      <w:pPr>
        <w:pStyle w:val="2"/>
        <w:ind w:firstLine="640"/>
        <w:rPr>
          <w:rFonts w:hint="eastAsia" w:ascii="仿宋_GB2312" w:hAnsi="仿宋_GB2312" w:cs="仿宋_GB2312"/>
          <w:b w:val="0"/>
          <w:bCs w:val="0"/>
        </w:rPr>
      </w:pPr>
      <w:bookmarkStart w:id="40" w:name="_Toc70681766"/>
    </w:p>
    <w:p>
      <w:pPr>
        <w:pStyle w:val="2"/>
        <w:ind w:firstLine="640"/>
        <w:rPr>
          <w:rFonts w:hint="eastAsia" w:ascii="仿宋_GB2312" w:hAnsi="仿宋_GB2312" w:cs="仿宋_GB2312"/>
          <w:b w:val="0"/>
          <w:bCs w:val="0"/>
        </w:rPr>
      </w:pPr>
      <w:r>
        <w:rPr>
          <w:rFonts w:hint="eastAsia" w:ascii="仿宋_GB2312" w:hAnsi="仿宋_GB2312" w:cs="仿宋_GB2312"/>
          <w:b w:val="0"/>
          <w:bCs w:val="0"/>
        </w:rPr>
        <w:t>从上述三个方面可看出，本项目的监管总体到位、有效。该指标分值4分，自评得分4分。</w:t>
      </w:r>
      <w:bookmarkEnd w:id="40"/>
    </w:p>
    <w:p>
      <w:pPr>
        <w:pStyle w:val="2"/>
        <w:ind w:firstLine="643"/>
        <w:rPr>
          <w:rFonts w:hint="eastAsia" w:ascii="楷体_GB2312" w:hAnsi="楷体_GB2312" w:eastAsia="楷体_GB2312" w:cs="楷体_GB2312"/>
        </w:rPr>
      </w:pPr>
      <w:bookmarkStart w:id="41" w:name="_Toc70681767"/>
      <w:r>
        <w:rPr>
          <w:rFonts w:hint="eastAsia" w:ascii="楷体_GB2312" w:hAnsi="楷体_GB2312" w:eastAsia="楷体_GB2312" w:cs="楷体_GB2312"/>
          <w:bCs w:val="0"/>
        </w:rPr>
        <w:t>（三）产出分析</w:t>
      </w:r>
      <w:bookmarkEnd w:id="41"/>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 经济性。</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（1）国土空间规划（2020-2035年）编制</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2020年市县级国土空间规划编制资金按资金下达文件中的分配方式，下达到各市、县、区。本项目的资金支付均严格按照合同条款执行，与相关工作任务的完成进度基本匹配，实际支出未超过预算计划。</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（2）2020年度国土空间规划“一张图”实施监督信息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系统建设</w:t>
      </w:r>
      <w:bookmarkStart w:id="42" w:name="_Toc70681768"/>
      <w:r>
        <w:rPr>
          <w:rFonts w:hint="eastAsia" w:ascii="仿宋_GB2312" w:hAnsi="仿宋_GB2312" w:eastAsia="仿宋_GB2312" w:cs="仿宋_GB2312"/>
          <w:sz w:val="32"/>
          <w:szCs w:val="32"/>
        </w:rPr>
        <w:t>根据《关于省自然资源厅国土空间规划“一张图”实施监督信息系统建设等2个项目立项方案的批复》（粤政数函〔2020〕77号），2020年度国土空间规划“一张图”实施监督信息系统建设项目的预算批复为1434.41万元；2020年度本项目实际下达资金1434.41万元，实际支出1425.1万元，顺利完成了2020年度的系统建设任务。本项目实际安排资金和实际支出均未超过预算批复，预算执行进度与事项完成进度基本匹配。</w:t>
      </w:r>
      <w:bookmarkEnd w:id="42"/>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（3）国土空间规划专题研究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本项目实际安排资金未超过预算批复，预算执行进度与事项完成进度基本匹配。预算安排情况见表</w:t>
      </w: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rPr>
        <w:t>：</w:t>
      </w:r>
    </w:p>
    <w:p>
      <w:pPr>
        <w:jc w:val="center"/>
        <w:rPr>
          <w:rFonts w:eastAsia="黑体"/>
          <w:sz w:val="24"/>
          <w:highlight w:val="none"/>
        </w:rPr>
      </w:pPr>
    </w:p>
    <w:p>
      <w:pPr>
        <w:jc w:val="center"/>
        <w:rPr>
          <w:rFonts w:hint="eastAsia" w:ascii="黑体" w:hAnsi="黑体" w:eastAsia="黑体" w:cs="黑体"/>
          <w:sz w:val="24"/>
          <w:highlight w:val="none"/>
        </w:rPr>
      </w:pPr>
      <w:r>
        <w:rPr>
          <w:rFonts w:hint="eastAsia" w:ascii="黑体" w:hAnsi="黑体" w:eastAsia="黑体" w:cs="黑体"/>
          <w:sz w:val="24"/>
          <w:highlight w:val="none"/>
        </w:rPr>
        <w:t>表</w:t>
      </w:r>
      <w:r>
        <w:rPr>
          <w:rFonts w:hint="eastAsia" w:ascii="黑体" w:hAnsi="黑体" w:eastAsia="黑体" w:cs="黑体"/>
          <w:sz w:val="24"/>
          <w:highlight w:val="none"/>
          <w:lang w:eastAsia="zh-CN"/>
        </w:rPr>
        <w:t>9</w:t>
      </w:r>
      <w:r>
        <w:rPr>
          <w:rFonts w:hint="eastAsia" w:ascii="黑体" w:hAnsi="黑体" w:eastAsia="黑体" w:cs="黑体"/>
          <w:sz w:val="24"/>
          <w:highlight w:val="none"/>
        </w:rPr>
        <w:t xml:space="preserve">  2020年国土空间规划专题研究项目预算控制情况表</w:t>
      </w:r>
    </w:p>
    <w:p>
      <w:pPr>
        <w:ind w:firstLine="440"/>
        <w:jc w:val="right"/>
        <w:rPr>
          <w:rFonts w:hint="eastAsia" w:ascii="仿宋_GB2312" w:hAnsi="仿宋_GB2312" w:eastAsia="仿宋_GB2312" w:cs="仿宋_GB2312"/>
          <w:b w:val="0"/>
          <w:color w:val="000000"/>
          <w:kern w:val="0"/>
          <w:sz w:val="24"/>
          <w:szCs w:val="24"/>
        </w:rPr>
      </w:pPr>
      <w:bookmarkStart w:id="43" w:name="_Toc70681769"/>
      <w:r>
        <w:rPr>
          <w:rFonts w:hint="eastAsia" w:ascii="仿宋_GB2312" w:hAnsi="仿宋_GB2312" w:eastAsia="仿宋_GB2312" w:cs="仿宋_GB2312"/>
          <w:b w:val="0"/>
          <w:color w:val="000000"/>
          <w:kern w:val="0"/>
          <w:sz w:val="24"/>
          <w:szCs w:val="24"/>
        </w:rPr>
        <w:t>单位：万元</w:t>
      </w:r>
      <w:bookmarkEnd w:id="43"/>
    </w:p>
    <w:tbl>
      <w:tblPr>
        <w:tblStyle w:val="17"/>
        <w:tblW w:w="8527" w:type="dxa"/>
        <w:jc w:val="center"/>
        <w:tblInd w:w="0" w:type="dxa"/>
        <w:tblLayout w:type="fixed"/>
        <w:tblCellMar>
          <w:top w:w="0" w:type="dxa"/>
          <w:left w:w="108" w:type="dxa"/>
          <w:bottom w:w="0" w:type="dxa"/>
          <w:right w:w="108" w:type="dxa"/>
        </w:tblCellMar>
      </w:tblPr>
      <w:tblGrid>
        <w:gridCol w:w="703"/>
        <w:gridCol w:w="2696"/>
        <w:gridCol w:w="951"/>
        <w:gridCol w:w="1058"/>
        <w:gridCol w:w="2181"/>
        <w:gridCol w:w="938"/>
      </w:tblGrid>
      <w:tr>
        <w:tblPrEx>
          <w:tblLayout w:type="fixed"/>
          <w:tblCellMar>
            <w:top w:w="0" w:type="dxa"/>
            <w:left w:w="108" w:type="dxa"/>
            <w:bottom w:w="0" w:type="dxa"/>
            <w:right w:w="108" w:type="dxa"/>
          </w:tblCellMar>
        </w:tblPrEx>
        <w:trPr>
          <w:trHeight w:val="56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26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课题名称</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预算</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金额</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合同</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金额</w:t>
            </w:r>
          </w:p>
        </w:tc>
        <w:tc>
          <w:tcPr>
            <w:tcW w:w="2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完成进度和</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支付情况</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是否超预算</w:t>
            </w:r>
          </w:p>
        </w:tc>
      </w:tr>
      <w:tr>
        <w:tblPrEx>
          <w:tblLayout w:type="fixed"/>
          <w:tblCellMar>
            <w:top w:w="0" w:type="dxa"/>
            <w:left w:w="108" w:type="dxa"/>
            <w:bottom w:w="0" w:type="dxa"/>
            <w:right w:w="108" w:type="dxa"/>
          </w:tblCellMar>
        </w:tblPrEx>
        <w:trPr>
          <w:trHeight w:val="560"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建立健全广东省国土空间规划体系研究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249.8</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已提交研究成果并通过验收,结清款项</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840"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推进国土空间规划实施监督研究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按合同支付首期款，已提交中期阶段成果，项目延期</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8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6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建立分类分区分级的规划管控制度研究</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120</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118</w:t>
            </w:r>
          </w:p>
        </w:tc>
        <w:tc>
          <w:tcPr>
            <w:tcW w:w="2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按合同支付首期款，已进行中期汇报，项目延期</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840"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市县镇各级国土空间规划编制和审批研究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按合同支付首期款，已提交中期阶段成果，项目延期</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56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269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广东省“双评价”技术及实施主体功能区战略和制度研究</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w:t>
            </w:r>
          </w:p>
        </w:tc>
        <w:tc>
          <w:tcPr>
            <w:tcW w:w="10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w:t>
            </w:r>
          </w:p>
        </w:tc>
        <w:tc>
          <w:tcPr>
            <w:tcW w:w="21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已提交研究成果并通过验收,结清款项</w:t>
            </w:r>
          </w:p>
        </w:tc>
        <w:tc>
          <w:tcPr>
            <w:tcW w:w="93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560"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广东省生态保护红线评估调整与管控体系研究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380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379.8</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已提交研究成果并通过验收,结清款项</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840"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城市体检及空间发展评估检测预警研究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148</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按合同支付首期款，已提交中期阶段成果，项目延期</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560"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国土空间规划体系下详细规划研究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78</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已提交研究成果并通过验收,结清款项</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840"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详细规划编制和实施管理研究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250</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按合同支付首期款，已提交中期阶段成果，项目延期</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840"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国土空间规划留白机制研究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97.93</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按合同支付首期款，已汇报中期阶段成果，项目延期</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840" w:hRule="atLeast"/>
          <w:jc w:val="center"/>
        </w:trPr>
        <w:tc>
          <w:tcPr>
            <w:tcW w:w="70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广东省村庄规划优化提升研究</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199.8</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按合同支付首期款，已提交中期阶段成果，项目延期</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r>
        <w:tblPrEx>
          <w:tblLayout w:type="fixed"/>
          <w:tblCellMar>
            <w:top w:w="0" w:type="dxa"/>
            <w:left w:w="108" w:type="dxa"/>
            <w:bottom w:w="0" w:type="dxa"/>
            <w:right w:w="108" w:type="dxa"/>
          </w:tblCellMar>
        </w:tblPrEx>
        <w:trPr>
          <w:trHeight w:val="481" w:hRule="atLeast"/>
          <w:jc w:val="center"/>
        </w:trPr>
        <w:tc>
          <w:tcPr>
            <w:tcW w:w="3399"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       计</w:t>
            </w:r>
          </w:p>
        </w:tc>
        <w:tc>
          <w:tcPr>
            <w:tcW w:w="95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2180</w:t>
            </w:r>
          </w:p>
        </w:tc>
        <w:tc>
          <w:tcPr>
            <w:tcW w:w="105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2171.33</w:t>
            </w:r>
          </w:p>
        </w:tc>
        <w:tc>
          <w:tcPr>
            <w:tcW w:w="218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938"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否</w:t>
            </w:r>
          </w:p>
        </w:tc>
      </w:tr>
    </w:tbl>
    <w:p>
      <w:pPr>
        <w:spacing w:line="360" w:lineRule="auto"/>
        <w:ind w:firstLine="640" w:firstLineChars="200"/>
        <w:rPr>
          <w:rFonts w:hint="eastAsia" w:eastAsia="仿宋_GB2312"/>
          <w:sz w:val="32"/>
          <w:szCs w:val="32"/>
        </w:rPr>
      </w:pP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综上所述，上述三个项目在预算控制方面均表现良好。该指标分值5分，自评得分5分。</w:t>
      </w:r>
    </w:p>
    <w:p>
      <w:p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2. 效率性</w:t>
      </w:r>
      <w:r>
        <w:rPr>
          <w:rFonts w:hint="eastAsia" w:ascii="仿宋_GB2312" w:hAnsi="仿宋_GB2312" w:eastAsia="仿宋_GB2312" w:cs="仿宋_GB2312"/>
          <w:b/>
          <w:bCs/>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（1）完成进度</w:t>
      </w:r>
      <w:r>
        <w:rPr>
          <w:rFonts w:hint="eastAsia" w:ascii="仿宋_GB2312" w:hAnsi="仿宋_GB2312" w:eastAsia="仿宋_GB2312" w:cs="仿宋_GB2312"/>
          <w:sz w:val="32"/>
          <w:szCs w:val="32"/>
          <w:lang w:eastAsia="zh-CN"/>
        </w:rPr>
        <w:t>。</w:t>
      </w:r>
    </w:p>
    <w:p>
      <w:pPr>
        <w:pStyle w:val="2"/>
        <w:ind w:firstLine="640"/>
        <w:rPr>
          <w:rFonts w:hint="eastAsia" w:ascii="仿宋_GB2312" w:hAnsi="仿宋_GB2312" w:cs="仿宋_GB2312"/>
          <w:b w:val="0"/>
        </w:rPr>
      </w:pPr>
      <w:bookmarkStart w:id="44" w:name="_Toc70681770"/>
      <w:r>
        <w:rPr>
          <w:rFonts w:hint="eastAsia" w:ascii="仿宋_GB2312" w:hAnsi="仿宋_GB2312" w:cs="仿宋_GB2312"/>
          <w:b w:val="0"/>
        </w:rPr>
        <w:t>1）国土空间规划“一张图”实施监督信息系统建设</w:t>
      </w:r>
      <w:bookmarkEnd w:id="44"/>
      <w:r>
        <w:rPr>
          <w:rFonts w:hint="eastAsia" w:ascii="仿宋_GB2312" w:hAnsi="仿宋_GB2312" w:cs="仿宋_GB2312"/>
          <w:b w:val="0"/>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国土空间规划“一张图”实施监督信息系统建设（2020年度）项目已按期完成，项目成果已通过第三方测试及上线试运行，系统运行稳定，性能达到设计要求，通过了信息系统安全等级保护定级并完成备案；实现并完善了国土空间规划分析、实施管理、动态监测、定期评估和及时预警等功能，符合自然资源部关于系统建设的要求；在2020年12月17日召开了项目验收会，系统通过验收。</w:t>
      </w:r>
    </w:p>
    <w:p>
      <w:pPr>
        <w:pStyle w:val="2"/>
        <w:ind w:firstLine="640"/>
        <w:rPr>
          <w:rFonts w:hint="eastAsia" w:ascii="仿宋_GB2312" w:hAnsi="仿宋_GB2312" w:cs="仿宋_GB2312"/>
          <w:b w:val="0"/>
        </w:rPr>
      </w:pPr>
      <w:bookmarkStart w:id="45" w:name="_Toc70681771"/>
      <w:r>
        <w:rPr>
          <w:rFonts w:hint="eastAsia" w:ascii="仿宋_GB2312" w:hAnsi="仿宋_GB2312" w:cs="仿宋_GB2312"/>
          <w:b w:val="0"/>
        </w:rPr>
        <w:t>该指标分值5分，自评得分5分。</w:t>
      </w:r>
      <w:bookmarkEnd w:id="45"/>
    </w:p>
    <w:p>
      <w:pPr>
        <w:spacing w:line="360" w:lineRule="auto"/>
        <w:ind w:firstLine="640" w:firstLineChars="200"/>
        <w:outlineLvl w:val="3"/>
        <w:rPr>
          <w:rFonts w:hint="eastAsia" w:ascii="仿宋_GB2312" w:hAnsi="仿宋_GB2312" w:eastAsia="仿宋_GB2312" w:cs="仿宋_GB2312"/>
          <w:kern w:val="28"/>
          <w:sz w:val="32"/>
          <w:szCs w:val="32"/>
        </w:rPr>
      </w:pPr>
      <w:bookmarkStart w:id="46" w:name="_Toc527305757"/>
      <w:bookmarkStart w:id="47" w:name="_Toc21899"/>
      <w:r>
        <w:rPr>
          <w:rFonts w:hint="eastAsia" w:ascii="仿宋_GB2312" w:hAnsi="仿宋_GB2312" w:eastAsia="仿宋_GB2312" w:cs="仿宋_GB2312"/>
          <w:kern w:val="28"/>
          <w:sz w:val="32"/>
          <w:szCs w:val="32"/>
        </w:rPr>
        <w:t>2）专题研究</w:t>
      </w:r>
      <w:r>
        <w:rPr>
          <w:rFonts w:hint="eastAsia" w:ascii="仿宋_GB2312" w:hAnsi="仿宋_GB2312" w:eastAsia="仿宋_GB2312" w:cs="仿宋_GB2312"/>
          <w:kern w:val="28"/>
          <w:sz w:val="32"/>
          <w:szCs w:val="32"/>
          <w:lang w:eastAsia="zh-CN"/>
        </w:rPr>
        <w:t>。</w:t>
      </w:r>
    </w:p>
    <w:p>
      <w:pPr>
        <w:pStyle w:val="2"/>
        <w:ind w:firstLine="640"/>
        <w:rPr>
          <w:rFonts w:hint="eastAsia" w:ascii="仿宋_GB2312" w:hAnsi="仿宋_GB2312" w:cs="仿宋_GB2312"/>
          <w:b w:val="0"/>
        </w:rPr>
      </w:pPr>
      <w:bookmarkStart w:id="48" w:name="_Toc70681772"/>
      <w:r>
        <w:rPr>
          <w:rFonts w:hint="eastAsia" w:ascii="仿宋_GB2312" w:hAnsi="仿宋_GB2312" w:cs="仿宋_GB2312"/>
          <w:b w:val="0"/>
        </w:rPr>
        <w:t>2020年国土空间规划专题研究共开展了对12个课题的研究项目，完成情况见表</w:t>
      </w:r>
      <w:r>
        <w:rPr>
          <w:rFonts w:hint="eastAsia" w:ascii="仿宋_GB2312" w:hAnsi="仿宋_GB2312" w:cs="仿宋_GB2312"/>
          <w:b w:val="0"/>
          <w:lang w:eastAsia="zh-CN"/>
        </w:rPr>
        <w:t>1</w:t>
      </w:r>
      <w:r>
        <w:rPr>
          <w:rFonts w:hint="eastAsia" w:ascii="仿宋_GB2312" w:hAnsi="仿宋_GB2312" w:cs="仿宋_GB2312"/>
          <w:b w:val="0"/>
          <w:lang w:val="en-US" w:eastAsia="zh-CN"/>
        </w:rPr>
        <w:t>0</w:t>
      </w:r>
      <w:r>
        <w:rPr>
          <w:rFonts w:hint="eastAsia" w:ascii="仿宋_GB2312" w:hAnsi="仿宋_GB2312" w:cs="仿宋_GB2312"/>
          <w:b w:val="0"/>
        </w:rPr>
        <w:t>：</w:t>
      </w:r>
      <w:bookmarkEnd w:id="48"/>
    </w:p>
    <w:p>
      <w:pPr>
        <w:jc w:val="center"/>
        <w:rPr>
          <w:rFonts w:hint="eastAsia"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eastAsia="zh-CN"/>
        </w:rPr>
        <w:t>1</w:t>
      </w:r>
      <w:r>
        <w:rPr>
          <w:rFonts w:hint="eastAsia" w:ascii="黑体" w:hAnsi="黑体" w:eastAsia="黑体" w:cs="黑体"/>
          <w:sz w:val="28"/>
          <w:szCs w:val="28"/>
          <w:lang w:val="en-US" w:eastAsia="zh-CN"/>
        </w:rPr>
        <w:t>0</w:t>
      </w:r>
      <w:r>
        <w:rPr>
          <w:rFonts w:hint="eastAsia" w:ascii="黑体" w:hAnsi="黑体" w:eastAsia="黑体" w:cs="黑体"/>
          <w:sz w:val="28"/>
          <w:szCs w:val="28"/>
        </w:rPr>
        <w:t xml:space="preserve">  2020年国土空间规划专题研究项目完成情况表</w:t>
      </w:r>
    </w:p>
    <w:tbl>
      <w:tblPr>
        <w:tblStyle w:val="17"/>
        <w:tblW w:w="10020" w:type="dxa"/>
        <w:jc w:val="center"/>
        <w:tblInd w:w="0" w:type="dxa"/>
        <w:tblLayout w:type="fixed"/>
        <w:tblCellMar>
          <w:top w:w="0" w:type="dxa"/>
          <w:left w:w="108" w:type="dxa"/>
          <w:bottom w:w="0" w:type="dxa"/>
          <w:right w:w="108" w:type="dxa"/>
        </w:tblCellMar>
      </w:tblPr>
      <w:tblGrid>
        <w:gridCol w:w="580"/>
        <w:gridCol w:w="2317"/>
        <w:gridCol w:w="1483"/>
        <w:gridCol w:w="5640"/>
      </w:tblGrid>
      <w:tr>
        <w:tblPrEx>
          <w:tblLayout w:type="fixed"/>
          <w:tblCellMar>
            <w:top w:w="0" w:type="dxa"/>
            <w:left w:w="108" w:type="dxa"/>
            <w:bottom w:w="0" w:type="dxa"/>
            <w:right w:w="108" w:type="dxa"/>
          </w:tblCellMar>
        </w:tblPrEx>
        <w:trPr>
          <w:trHeight w:val="28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2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课题名称</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完成情况</w:t>
            </w:r>
          </w:p>
        </w:tc>
        <w:tc>
          <w:tcPr>
            <w:tcW w:w="5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研究成果</w:t>
            </w:r>
          </w:p>
        </w:tc>
      </w:tr>
      <w:tr>
        <w:tblPrEx>
          <w:tblLayout w:type="fixed"/>
          <w:tblCellMar>
            <w:top w:w="0" w:type="dxa"/>
            <w:left w:w="108" w:type="dxa"/>
            <w:bottom w:w="0" w:type="dxa"/>
            <w:right w:w="108" w:type="dxa"/>
          </w:tblCellMar>
        </w:tblPrEx>
        <w:trPr>
          <w:trHeight w:val="22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3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建立健全广东省国土空间规划体系研究</w:t>
            </w:r>
          </w:p>
        </w:tc>
        <w:tc>
          <w:tcPr>
            <w:tcW w:w="148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已提交成果并通过验收</w:t>
            </w:r>
          </w:p>
        </w:tc>
        <w:tc>
          <w:tcPr>
            <w:tcW w:w="56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健全广东省国土空间规划体系研究报告》《关于建立国土空间规划体系并监督实施的若干措施（代拟稿）》《广东省国土空间规划条例（建议稿）》《关于加强国土空间专项规划管理的通知（代拟稿）》《关于建立省级国土空间规划编制目录清单有关工作的通知（征求意见稿）》《国土空间专项规划相关依据与编审流程一览表》《国土空间专项规划编制目录清单》《基于国土空间总体规划内容的相关专项规划通则性审查要点》</w:t>
            </w:r>
          </w:p>
        </w:tc>
      </w:tr>
      <w:tr>
        <w:tblPrEx>
          <w:tblLayout w:type="fixed"/>
          <w:tblCellMar>
            <w:top w:w="0" w:type="dxa"/>
            <w:left w:w="108" w:type="dxa"/>
            <w:bottom w:w="0" w:type="dxa"/>
            <w:right w:w="108" w:type="dxa"/>
          </w:tblCellMar>
        </w:tblPrEx>
        <w:trPr>
          <w:trHeight w:val="11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推进国土空间规划实施监督研究</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已提交中期阶段成果，项目延期</w:t>
            </w:r>
          </w:p>
        </w:tc>
        <w:tc>
          <w:tcPr>
            <w:tcW w:w="5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《广东省国土空间规划实施管理研究专题报告》《广东省国土空间规划实施监测指标与管控机制研究专题报告》《广东省国土空间规划实施监测指标体系》《广东省国土空间规划实施管理办法（初稿）》</w:t>
            </w:r>
          </w:p>
        </w:tc>
      </w:tr>
      <w:tr>
        <w:tblPrEx>
          <w:tblLayout w:type="fixed"/>
          <w:tblCellMar>
            <w:top w:w="0" w:type="dxa"/>
            <w:left w:w="108" w:type="dxa"/>
            <w:bottom w:w="0" w:type="dxa"/>
            <w:right w:w="108" w:type="dxa"/>
          </w:tblCellMar>
        </w:tblPrEx>
        <w:trPr>
          <w:trHeight w:val="8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2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建立分类分区分级的规划管控制度研究</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已进行中期汇报，项目延期</w:t>
            </w:r>
          </w:p>
        </w:tc>
        <w:tc>
          <w:tcPr>
            <w:tcW w:w="5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《建立分类分区分级的规划管控制度研究中期报告（专家咨询汇报））</w:t>
            </w:r>
          </w:p>
        </w:tc>
      </w:tr>
      <w:tr>
        <w:tblPrEx>
          <w:tblLayout w:type="fixed"/>
          <w:tblCellMar>
            <w:top w:w="0" w:type="dxa"/>
            <w:left w:w="108" w:type="dxa"/>
            <w:bottom w:w="0" w:type="dxa"/>
            <w:right w:w="108" w:type="dxa"/>
          </w:tblCellMar>
        </w:tblPrEx>
        <w:trPr>
          <w:trHeight w:val="196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2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市县镇各级国土空间规划编制和审批研究</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已提交中期阶段成果，项目延期</w:t>
            </w:r>
          </w:p>
        </w:tc>
        <w:tc>
          <w:tcPr>
            <w:tcW w:w="5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市级国土空间总体规划编制技术指南（中期阶段成果）》《广东省市县国土空间总体规划审查报批办法（建议稿，中期阶段成果）》《广东省市县镇各级国土空间规划编制和审批研究（专家咨询及中期成果汇报）》《广东省县级国土空间总体规划编制技术指南（中期阶段成果）》《广东省乡镇国土空间总体规划编制技术指南（中期阶段成果）》</w:t>
            </w:r>
          </w:p>
        </w:tc>
      </w:tr>
      <w:tr>
        <w:tblPrEx>
          <w:tblLayout w:type="fixed"/>
          <w:tblCellMar>
            <w:top w:w="0" w:type="dxa"/>
            <w:left w:w="108" w:type="dxa"/>
            <w:bottom w:w="0" w:type="dxa"/>
            <w:right w:w="108" w:type="dxa"/>
          </w:tblCellMar>
        </w:tblPrEx>
        <w:trPr>
          <w:trHeight w:val="22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2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广东省“双评价”技术及实施主体功能区战略和制度研究</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已提交成果并通过验收</w:t>
            </w:r>
          </w:p>
        </w:tc>
        <w:tc>
          <w:tcPr>
            <w:tcW w:w="5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资源环境承载能力和国土空间开发适宜性评价技术研究报告》《广东省资源环境承载能力和国土空间开发适宜性评价技术指引（试行）建议稿》《广东省主体功能区配套政策实施调研报告》《广东省主体功能区配套政策建议研究报告》《广东省海洋生态保护重要性评价研究报告》《广东省国土空间规划生态空间的管制传导和激励政策建议研究报告》《&lt;广东省“双评价”技术及实施主体功能区战略和制度研究&gt;图集》</w:t>
            </w:r>
          </w:p>
        </w:tc>
      </w:tr>
      <w:tr>
        <w:tblPrEx>
          <w:tblLayout w:type="fixed"/>
          <w:tblCellMar>
            <w:top w:w="0" w:type="dxa"/>
            <w:left w:w="108" w:type="dxa"/>
            <w:bottom w:w="0" w:type="dxa"/>
            <w:right w:w="108" w:type="dxa"/>
          </w:tblCellMar>
        </w:tblPrEx>
        <w:trPr>
          <w:trHeight w:val="168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23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广东省生态保护红线评估调整与管控体系研究</w:t>
            </w:r>
          </w:p>
        </w:tc>
        <w:tc>
          <w:tcPr>
            <w:tcW w:w="148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已提交成果并通过验收</w:t>
            </w:r>
          </w:p>
        </w:tc>
        <w:tc>
          <w:tcPr>
            <w:tcW w:w="56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评估调整与管控体系研究报告（项目验收稿）》《广东省生态保护红线自查报告（项目验收稿）》《广东省生态保护红线调整方案（项目验收稿）》《广东省生态保护红线图件》《广东省生态保护红线人为活动监管办法（建议稿）》《广东省生态保护红线调整技术指引（建议稿）》</w:t>
            </w:r>
          </w:p>
        </w:tc>
      </w:tr>
      <w:tr>
        <w:tblPrEx>
          <w:tblLayout w:type="fixed"/>
          <w:tblCellMar>
            <w:top w:w="0" w:type="dxa"/>
            <w:left w:w="108" w:type="dxa"/>
            <w:bottom w:w="0" w:type="dxa"/>
            <w:right w:w="108" w:type="dxa"/>
          </w:tblCellMar>
        </w:tblPrEx>
        <w:trPr>
          <w:trHeight w:val="112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23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城市体检及空间发展评估检测预警研究</w:t>
            </w:r>
          </w:p>
        </w:tc>
        <w:tc>
          <w:tcPr>
            <w:tcW w:w="148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已提交中期阶段成果，项目延期</w:t>
            </w:r>
          </w:p>
        </w:tc>
        <w:tc>
          <w:tcPr>
            <w:tcW w:w="56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《“城市体检”以及空间发展评估监测指标体系与模型研究（中期成果）》《城镇存量地区空间承载力评估技术方法研究（中期成果）》《促进城镇存量空间开发强度及设施配套平衡的若干规划措施（草案）》</w:t>
            </w:r>
          </w:p>
        </w:tc>
      </w:tr>
      <w:tr>
        <w:tblPrEx>
          <w:tblLayout w:type="fixed"/>
          <w:tblCellMar>
            <w:top w:w="0" w:type="dxa"/>
            <w:left w:w="108" w:type="dxa"/>
            <w:bottom w:w="0" w:type="dxa"/>
            <w:right w:w="108" w:type="dxa"/>
          </w:tblCellMar>
        </w:tblPrEx>
        <w:trPr>
          <w:trHeight w:val="8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23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国土空间规划体系下详细规划研究</w:t>
            </w:r>
          </w:p>
        </w:tc>
        <w:tc>
          <w:tcPr>
            <w:tcW w:w="148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已提交成果并通过验收</w:t>
            </w:r>
          </w:p>
        </w:tc>
        <w:tc>
          <w:tcPr>
            <w:tcW w:w="56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《广东省详细规划编制规程（建议稿）》《广东省详细规划发展历程研究报告》《国土空间规划体系下的详细规划研究》（1总报告+6附件）</w:t>
            </w:r>
          </w:p>
        </w:tc>
      </w:tr>
      <w:tr>
        <w:tblPrEx>
          <w:tblLayout w:type="fixed"/>
          <w:tblCellMar>
            <w:top w:w="0" w:type="dxa"/>
            <w:left w:w="108" w:type="dxa"/>
            <w:bottom w:w="0" w:type="dxa"/>
            <w:right w:w="108" w:type="dxa"/>
          </w:tblCellMar>
        </w:tblPrEx>
        <w:trPr>
          <w:trHeight w:val="840" w:hRule="atLeast"/>
          <w:jc w:val="center"/>
        </w:trPr>
        <w:tc>
          <w:tcPr>
            <w:tcW w:w="5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231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详细规划编制和实施管理研究</w:t>
            </w:r>
          </w:p>
        </w:tc>
        <w:tc>
          <w:tcPr>
            <w:tcW w:w="148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已汇报中期阶段成果，项目延期</w:t>
            </w:r>
          </w:p>
        </w:tc>
        <w:tc>
          <w:tcPr>
            <w:tcW w:w="564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《广东省详细规划编制和实施管理研究中期成果汇报》</w:t>
            </w:r>
          </w:p>
        </w:tc>
      </w:tr>
      <w:tr>
        <w:tblPrEx>
          <w:tblLayout w:type="fixed"/>
          <w:tblCellMar>
            <w:top w:w="0" w:type="dxa"/>
            <w:left w:w="108" w:type="dxa"/>
            <w:bottom w:w="0" w:type="dxa"/>
            <w:right w:w="108" w:type="dxa"/>
          </w:tblCellMar>
        </w:tblPrEx>
        <w:trPr>
          <w:trHeight w:val="84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2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国土空间规划留白机制研究</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已汇报中期阶段成果，项目延期</w:t>
            </w:r>
          </w:p>
        </w:tc>
        <w:tc>
          <w:tcPr>
            <w:tcW w:w="5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《国土空间规划“留白”机制研究中期汇报材料》</w:t>
            </w:r>
          </w:p>
        </w:tc>
      </w:tr>
      <w:tr>
        <w:tblPrEx>
          <w:tblLayout w:type="fixed"/>
          <w:tblCellMar>
            <w:top w:w="0" w:type="dxa"/>
            <w:left w:w="108" w:type="dxa"/>
            <w:bottom w:w="0" w:type="dxa"/>
            <w:right w:w="108" w:type="dxa"/>
          </w:tblCellMar>
        </w:tblPrEx>
        <w:trPr>
          <w:trHeight w:val="602"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23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广东省村庄规划优化提升研究</w:t>
            </w:r>
          </w:p>
        </w:tc>
        <w:tc>
          <w:tcPr>
            <w:tcW w:w="14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已汇报中期阶段成果，项目延期</w:t>
            </w:r>
          </w:p>
        </w:tc>
        <w:tc>
          <w:tcPr>
            <w:tcW w:w="5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村庄规划评估报告》《广东省村庄规划经验示范推广》《广东省自然资源厅关于村庄规划有关问题梳理和建议情况的报告》《村庄规划与国土空间总体规划衔接机制研究（初稿）》《村庄规划优化提升研究报告（中期成果）》《开展全域土地综合整治试点地区编制村庄规划的工作指引（初稿）》《广东省乡村风貌修复提升指引（征求意见稿）》《村庄规划纳入国土空间规划“一张图”相关技术指引（广东省村庄规划成果数据库标准）（中期汇报稿）》《广东省村庄规划实施管理政策研究报告》</w:t>
            </w:r>
          </w:p>
        </w:tc>
      </w:tr>
    </w:tbl>
    <w:p>
      <w:pPr>
        <w:pStyle w:val="2"/>
        <w:ind w:firstLine="640"/>
        <w:rPr>
          <w:rFonts w:hint="eastAsia"/>
          <w:b w:val="0"/>
        </w:rPr>
      </w:pPr>
      <w:bookmarkStart w:id="49" w:name="_Toc70681773"/>
    </w:p>
    <w:p>
      <w:pPr>
        <w:pStyle w:val="2"/>
        <w:ind w:firstLine="640"/>
        <w:rPr>
          <w:rFonts w:hint="eastAsia" w:ascii="仿宋_GB2312" w:hAnsi="仿宋_GB2312" w:cs="仿宋_GB2312"/>
          <w:b w:val="0"/>
        </w:rPr>
      </w:pPr>
      <w:r>
        <w:rPr>
          <w:rFonts w:hint="eastAsia" w:ascii="仿宋_GB2312" w:hAnsi="仿宋_GB2312" w:cs="仿宋_GB2312"/>
          <w:b w:val="0"/>
        </w:rPr>
        <w:t>从上表可看出，2020年开展的11个国土空间规划专题研究项目中， 4个已基本完成，7个尚在进行中。其中7个项目尚未完成主要是国家国土空间规划编制进度滞后、上位文件尚未出台，规划实施管理相关要求不明确等客观原因导致。这些原因属于在合同执行期间的不可抗力，只能等待自然资源部的相关制度、工作确定后，专题研究的相关内容才能进一步开展。7个专题研究项目的延期不属于合同执行和管理问题，且均签订了补充协议等书面确认文件，</w:t>
      </w:r>
      <w:bookmarkEnd w:id="49"/>
      <w:bookmarkStart w:id="50" w:name="_Toc70681774"/>
      <w:r>
        <w:rPr>
          <w:rFonts w:hint="eastAsia" w:ascii="仿宋_GB2312" w:hAnsi="仿宋_GB2312" w:cs="仿宋_GB2312"/>
          <w:b w:val="0"/>
        </w:rPr>
        <w:t>该指标不扣分，自评得5分。</w:t>
      </w:r>
      <w:bookmarkEnd w:id="50"/>
    </w:p>
    <w:p>
      <w:pPr>
        <w:pStyle w:val="2"/>
        <w:ind w:firstLine="640"/>
        <w:rPr>
          <w:rFonts w:hint="eastAsia" w:ascii="仿宋_GB2312" w:hAnsi="仿宋_GB2312" w:cs="仿宋_GB2312"/>
          <w:b w:val="0"/>
        </w:rPr>
      </w:pPr>
      <w:bookmarkStart w:id="51" w:name="_Toc70681775"/>
      <w:r>
        <w:rPr>
          <w:rFonts w:hint="eastAsia" w:ascii="仿宋_GB2312" w:hAnsi="仿宋_GB2312" w:cs="仿宋_GB2312"/>
          <w:b w:val="0"/>
        </w:rPr>
        <w:t>3）国土空间规划编制</w:t>
      </w:r>
      <w:bookmarkEnd w:id="51"/>
      <w:r>
        <w:rPr>
          <w:rFonts w:hint="eastAsia" w:ascii="仿宋_GB2312" w:hAnsi="仿宋_GB2312" w:cs="仿宋_GB2312"/>
          <w:b w:val="0"/>
          <w:lang w:eastAsia="zh-CN"/>
        </w:rPr>
        <w:t>。</w:t>
      </w:r>
    </w:p>
    <w:p>
      <w:pPr>
        <w:pStyle w:val="2"/>
        <w:ind w:firstLine="640"/>
        <w:jc w:val="left"/>
        <w:rPr>
          <w:rFonts w:eastAsia="黑体"/>
          <w:sz w:val="24"/>
        </w:rPr>
      </w:pPr>
      <w:bookmarkStart w:id="52" w:name="_Toc70681776"/>
      <w:r>
        <w:rPr>
          <w:rFonts w:hint="eastAsia" w:ascii="仿宋_GB2312" w:hAnsi="仿宋_GB2312" w:cs="仿宋_GB2312"/>
          <w:b w:val="0"/>
        </w:rPr>
        <w:t>2020年国土空间规划（2020-2035年）编制项目共开展29个县区的编制工作，完成进度见表1</w:t>
      </w:r>
      <w:r>
        <w:rPr>
          <w:rFonts w:hint="eastAsia" w:ascii="仿宋_GB2312" w:hAnsi="仿宋_GB2312" w:cs="仿宋_GB2312"/>
          <w:b w:val="0"/>
          <w:lang w:eastAsia="zh-CN"/>
        </w:rPr>
        <w:t>1</w:t>
      </w:r>
      <w:r>
        <w:rPr>
          <w:rFonts w:hint="eastAsia" w:ascii="仿宋_GB2312" w:hAnsi="仿宋_GB2312" w:cs="仿宋_GB2312"/>
          <w:b w:val="0"/>
        </w:rPr>
        <w:t>：</w:t>
      </w:r>
      <w:bookmarkEnd w:id="52"/>
    </w:p>
    <w:p>
      <w:pPr>
        <w:jc w:val="center"/>
        <w:rPr>
          <w:rFonts w:eastAsia="黑体"/>
          <w:sz w:val="24"/>
        </w:rPr>
      </w:pPr>
    </w:p>
    <w:p>
      <w:pPr>
        <w:jc w:val="center"/>
        <w:rPr>
          <w:rFonts w:eastAsia="黑体"/>
          <w:sz w:val="24"/>
        </w:rPr>
      </w:pPr>
    </w:p>
    <w:p>
      <w:pPr>
        <w:jc w:val="center"/>
        <w:rPr>
          <w:rFonts w:hint="eastAsia" w:ascii="黑体" w:hAnsi="黑体" w:eastAsia="黑体" w:cs="黑体"/>
          <w:sz w:val="28"/>
          <w:szCs w:val="28"/>
        </w:rPr>
      </w:pPr>
      <w:r>
        <w:rPr>
          <w:rFonts w:hint="eastAsia" w:ascii="黑体" w:hAnsi="黑体" w:eastAsia="黑体" w:cs="黑体"/>
          <w:sz w:val="28"/>
          <w:szCs w:val="28"/>
        </w:rPr>
        <w:t>表1</w:t>
      </w:r>
      <w:r>
        <w:rPr>
          <w:rFonts w:hint="eastAsia" w:ascii="黑体" w:hAnsi="黑体" w:eastAsia="黑体" w:cs="黑体"/>
          <w:sz w:val="28"/>
          <w:szCs w:val="28"/>
          <w:lang w:eastAsia="zh-CN"/>
        </w:rPr>
        <w:t>1</w:t>
      </w:r>
      <w:r>
        <w:rPr>
          <w:rFonts w:hint="eastAsia" w:ascii="黑体" w:hAnsi="黑体" w:eastAsia="黑体" w:cs="黑体"/>
          <w:sz w:val="28"/>
          <w:szCs w:val="28"/>
        </w:rPr>
        <w:t xml:space="preserve">  2020年国土空间规划编制完成进度表</w:t>
      </w:r>
    </w:p>
    <w:tbl>
      <w:tblPr>
        <w:tblStyle w:val="17"/>
        <w:tblW w:w="8164" w:type="dxa"/>
        <w:jc w:val="center"/>
        <w:tblInd w:w="0" w:type="dxa"/>
        <w:tblLayout w:type="fixed"/>
        <w:tblCellMar>
          <w:top w:w="0" w:type="dxa"/>
          <w:left w:w="108" w:type="dxa"/>
          <w:bottom w:w="0" w:type="dxa"/>
          <w:right w:w="108" w:type="dxa"/>
        </w:tblCellMar>
      </w:tblPr>
      <w:tblGrid>
        <w:gridCol w:w="707"/>
        <w:gridCol w:w="1053"/>
        <w:gridCol w:w="2427"/>
        <w:gridCol w:w="3977"/>
      </w:tblGrid>
      <w:tr>
        <w:tblPrEx>
          <w:tblLayout w:type="fixed"/>
          <w:tblCellMar>
            <w:top w:w="0" w:type="dxa"/>
            <w:left w:w="108" w:type="dxa"/>
            <w:bottom w:w="0" w:type="dxa"/>
            <w:right w:w="108" w:type="dxa"/>
          </w:tblCellMar>
        </w:tblPrEx>
        <w:trPr>
          <w:trHeight w:val="56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b w:val="0"/>
                <w:bCs w:val="0"/>
                <w:color w:val="000000"/>
                <w:kern w:val="0"/>
                <w:sz w:val="24"/>
                <w:szCs w:val="24"/>
              </w:rPr>
            </w:pPr>
            <w:bookmarkStart w:id="53" w:name="_Toc70681777"/>
            <w:r>
              <w:rPr>
                <w:rFonts w:hint="eastAsia" w:ascii="仿宋_GB2312" w:hAnsi="仿宋_GB2312" w:eastAsia="仿宋_GB2312" w:cs="仿宋_GB2312"/>
                <w:b w:val="0"/>
                <w:bCs w:val="0"/>
                <w:color w:val="000000"/>
                <w:kern w:val="0"/>
                <w:sz w:val="24"/>
                <w:szCs w:val="24"/>
              </w:rPr>
              <w:t>序号</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市</w:t>
            </w:r>
          </w:p>
        </w:tc>
        <w:tc>
          <w:tcPr>
            <w:tcW w:w="2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县区</w:t>
            </w:r>
          </w:p>
        </w:tc>
        <w:tc>
          <w:tcPr>
            <w:tcW w:w="3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b w:val="0"/>
                <w:bCs w:val="0"/>
                <w:color w:val="000000"/>
                <w:kern w:val="0"/>
                <w:sz w:val="24"/>
                <w:szCs w:val="24"/>
              </w:rPr>
            </w:pPr>
            <w:r>
              <w:rPr>
                <w:rFonts w:hint="eastAsia" w:ascii="仿宋_GB2312" w:hAnsi="仿宋_GB2312" w:eastAsia="仿宋_GB2312" w:cs="仿宋_GB2312"/>
                <w:b w:val="0"/>
                <w:bCs w:val="0"/>
                <w:color w:val="000000"/>
                <w:kern w:val="0"/>
                <w:sz w:val="24"/>
                <w:szCs w:val="24"/>
              </w:rPr>
              <w:t>完成进度</w:t>
            </w:r>
          </w:p>
        </w:tc>
      </w:tr>
      <w:tr>
        <w:tblPrEx>
          <w:tblLayout w:type="fixed"/>
          <w:tblCellMar>
            <w:top w:w="0" w:type="dxa"/>
            <w:left w:w="108" w:type="dxa"/>
            <w:bottom w:w="0" w:type="dxa"/>
            <w:right w:w="108" w:type="dxa"/>
          </w:tblCellMar>
        </w:tblPrEx>
        <w:trPr>
          <w:trHeight w:val="84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汕头市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潮阳区</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完成初步成果和三线试划定，受上层次规划编制进度的限制，暂未能定稿报批。</w:t>
            </w:r>
          </w:p>
        </w:tc>
      </w:tr>
      <w:tr>
        <w:tblPrEx>
          <w:tblLayout w:type="fixed"/>
          <w:tblCellMar>
            <w:top w:w="0" w:type="dxa"/>
            <w:left w:w="108" w:type="dxa"/>
            <w:bottom w:w="0" w:type="dxa"/>
            <w:right w:w="108" w:type="dxa"/>
          </w:tblCellMar>
        </w:tblPrEx>
        <w:trPr>
          <w:trHeight w:val="84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潮南区</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完成初步成果和三线试划定，受上层次规划编制进度的限制，暂未能定稿报批。</w:t>
            </w:r>
          </w:p>
        </w:tc>
      </w:tr>
      <w:tr>
        <w:tblPrEx>
          <w:tblLayout w:type="fixed"/>
          <w:tblCellMar>
            <w:top w:w="0" w:type="dxa"/>
            <w:left w:w="108" w:type="dxa"/>
            <w:bottom w:w="0" w:type="dxa"/>
            <w:right w:w="108" w:type="dxa"/>
          </w:tblCellMar>
        </w:tblPrEx>
        <w:trPr>
          <w:trHeight w:val="84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韶关市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始兴县深渡水瑶族自治乡</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完成初步成果和三线试划定，受城镇开发边界、建设用地指标分配等不确定因素影响，暂未能定稿报批。</w:t>
            </w:r>
          </w:p>
        </w:tc>
      </w:tr>
      <w:tr>
        <w:tblPrEx>
          <w:tblLayout w:type="fixed"/>
          <w:tblCellMar>
            <w:top w:w="0" w:type="dxa"/>
            <w:left w:w="108" w:type="dxa"/>
            <w:bottom w:w="0" w:type="dxa"/>
            <w:right w:w="108" w:type="dxa"/>
          </w:tblCellMar>
        </w:tblPrEx>
        <w:trPr>
          <w:trHeight w:val="28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南雄市</w:t>
            </w:r>
          </w:p>
        </w:tc>
        <w:tc>
          <w:tcPr>
            <w:tcW w:w="3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乳源瑶族自治县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河源市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和平县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完成规划实施方案编制工作。</w:t>
            </w:r>
          </w:p>
        </w:tc>
      </w:tr>
      <w:tr>
        <w:tblPrEx>
          <w:tblLayout w:type="fixed"/>
          <w:tblCellMar>
            <w:top w:w="0" w:type="dxa"/>
            <w:left w:w="108" w:type="dxa"/>
            <w:bottom w:w="0" w:type="dxa"/>
            <w:right w:w="108" w:type="dxa"/>
          </w:tblCellMar>
        </w:tblPrEx>
        <w:trPr>
          <w:trHeight w:val="840" w:hRule="atLeast"/>
          <w:jc w:val="center"/>
        </w:trPr>
        <w:tc>
          <w:tcPr>
            <w:tcW w:w="7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10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紫金县</w:t>
            </w:r>
          </w:p>
        </w:tc>
        <w:tc>
          <w:tcPr>
            <w:tcW w:w="3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完成初步成果和三线试划定，受上层次规划编制进度的限制，暂未能定稿报批。</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龙川县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完成初步方案编制工作。</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梅州市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梅江区</w:t>
            </w:r>
          </w:p>
        </w:tc>
        <w:tc>
          <w:tcPr>
            <w:tcW w:w="3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完成初步成果和三线试划定，受上位政策的不确定因素影响，暂未能定稿报批。</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梅县区</w:t>
            </w:r>
          </w:p>
        </w:tc>
        <w:tc>
          <w:tcPr>
            <w:tcW w:w="39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平远县</w:t>
            </w:r>
          </w:p>
        </w:tc>
        <w:tc>
          <w:tcPr>
            <w:tcW w:w="39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蕉岭县</w:t>
            </w:r>
          </w:p>
        </w:tc>
        <w:tc>
          <w:tcPr>
            <w:tcW w:w="39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兴宁市</w:t>
            </w:r>
          </w:p>
        </w:tc>
        <w:tc>
          <w:tcPr>
            <w:tcW w:w="39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五华县</w:t>
            </w:r>
          </w:p>
        </w:tc>
        <w:tc>
          <w:tcPr>
            <w:tcW w:w="39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丰顺县</w:t>
            </w:r>
          </w:p>
        </w:tc>
        <w:tc>
          <w:tcPr>
            <w:tcW w:w="39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大埔县</w:t>
            </w:r>
          </w:p>
        </w:tc>
        <w:tc>
          <w:tcPr>
            <w:tcW w:w="397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肇庆市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怀集县下帅壮族瑶族乡</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惠州市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惠东县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龙门县蓝田瑶族乡</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汕尾市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城区</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陆河县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清远市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连州市</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阳山县秤架瑶族乡</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连山壮族瑶族自治县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连南瑶族自治县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105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潮州市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饶平县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10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揭阳市</w:t>
            </w: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普宁市</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揭西县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r>
        <w:tblPrEx>
          <w:tblLayout w:type="fixed"/>
          <w:tblCellMar>
            <w:top w:w="0" w:type="dxa"/>
            <w:left w:w="108" w:type="dxa"/>
            <w:bottom w:w="0" w:type="dxa"/>
            <w:right w:w="108" w:type="dxa"/>
          </w:tblCellMar>
        </w:tblPrEx>
        <w:trPr>
          <w:trHeight w:val="280" w:hRule="atLeast"/>
          <w:jc w:val="center"/>
        </w:trPr>
        <w:tc>
          <w:tcPr>
            <w:tcW w:w="70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29</w:t>
            </w:r>
          </w:p>
        </w:tc>
        <w:tc>
          <w:tcPr>
            <w:tcW w:w="105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000000"/>
                <w:kern w:val="0"/>
                <w:sz w:val="24"/>
                <w:szCs w:val="24"/>
              </w:rPr>
            </w:pPr>
          </w:p>
        </w:tc>
        <w:tc>
          <w:tcPr>
            <w:tcW w:w="242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惠来县</w:t>
            </w:r>
          </w:p>
        </w:tc>
        <w:tc>
          <w:tcPr>
            <w:tcW w:w="3977"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完成初步成果和三线试划定并上报。</w:t>
            </w:r>
          </w:p>
        </w:tc>
      </w:tr>
    </w:tbl>
    <w:p>
      <w:pPr>
        <w:pStyle w:val="2"/>
        <w:ind w:firstLine="640"/>
        <w:rPr>
          <w:rFonts w:hint="eastAsia" w:ascii="仿宋_GB2312" w:hAnsi="仿宋_GB2312" w:cs="仿宋_GB2312"/>
          <w:b w:val="0"/>
        </w:rPr>
      </w:pPr>
    </w:p>
    <w:p>
      <w:pPr>
        <w:pStyle w:val="2"/>
        <w:ind w:firstLine="640"/>
        <w:rPr>
          <w:rFonts w:hint="eastAsia" w:ascii="仿宋_GB2312" w:hAnsi="仿宋_GB2312" w:cs="仿宋_GB2312"/>
          <w:b w:val="0"/>
        </w:rPr>
      </w:pPr>
      <w:r>
        <w:rPr>
          <w:rFonts w:hint="eastAsia" w:ascii="仿宋_GB2312" w:hAnsi="仿宋_GB2312" w:cs="仿宋_GB2312"/>
          <w:b w:val="0"/>
        </w:rPr>
        <w:t>按照该指标的评分标准，核查每个县区的完成进度，同时考虑上层次国土空间规划进度滞后、上位政策和相关要求不明确等不可抗力的影响，该指标自评得14分，扣1分。</w:t>
      </w:r>
      <w:bookmarkEnd w:id="53"/>
    </w:p>
    <w:p>
      <w:pPr>
        <w:pStyle w:val="2"/>
        <w:ind w:firstLine="640"/>
        <w:rPr>
          <w:rFonts w:hint="eastAsia" w:ascii="仿宋_GB2312" w:hAnsi="仿宋_GB2312" w:cs="仿宋_GB2312"/>
          <w:b w:val="0"/>
        </w:rPr>
      </w:pPr>
      <w:bookmarkStart w:id="54" w:name="_Toc70681778"/>
      <w:r>
        <w:rPr>
          <w:rFonts w:hint="eastAsia" w:ascii="仿宋_GB2312" w:hAnsi="仿宋_GB2312" w:cs="仿宋_GB2312"/>
          <w:b w:val="0"/>
        </w:rPr>
        <w:t>（2）完成质量——国土空间规划“一张图”实施监督信息系统建设质量</w:t>
      </w:r>
      <w:bookmarkEnd w:id="54"/>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土空间规划“一张图”实施监督信息系统建设项目于2020年12月17日召开了项目验收会，正式通过验收。在此之前，项目成果通过了第三方测试，根据第三方机构出示的《验收监测报告》，系统的功能性、兼容性、信息安全性、可靠性、维护性、易用性、用户文档集以及性能效率均满足《信息系统工程项目验收测试评定准则》的通过条件，且达到国家标准和该系统的设计需求。</w:t>
      </w:r>
    </w:p>
    <w:p>
      <w:pPr>
        <w:pStyle w:val="2"/>
        <w:ind w:firstLine="640"/>
        <w:rPr>
          <w:rFonts w:hint="eastAsia" w:ascii="仿宋_GB2312" w:hAnsi="仿宋_GB2312" w:cs="仿宋_GB2312"/>
          <w:b w:val="0"/>
        </w:rPr>
      </w:pPr>
      <w:bookmarkStart w:id="55" w:name="_Toc70681779"/>
      <w:r>
        <w:rPr>
          <w:rFonts w:hint="eastAsia" w:ascii="仿宋_GB2312" w:hAnsi="仿宋_GB2312" w:cs="仿宋_GB2312"/>
          <w:b w:val="0"/>
        </w:rPr>
        <w:t>该指标分值5分，自评得5分。</w:t>
      </w:r>
      <w:bookmarkEnd w:id="55"/>
    </w:p>
    <w:p>
      <w:pPr>
        <w:pStyle w:val="2"/>
        <w:ind w:firstLine="643"/>
        <w:rPr>
          <w:rFonts w:hint="eastAsia" w:ascii="楷体_GB2312" w:hAnsi="楷体_GB2312" w:eastAsia="楷体_GB2312" w:cs="楷体_GB2312"/>
        </w:rPr>
      </w:pPr>
      <w:bookmarkStart w:id="56" w:name="_Toc70681780"/>
      <w:r>
        <w:rPr>
          <w:rFonts w:hint="eastAsia" w:ascii="楷体_GB2312" w:hAnsi="楷体_GB2312" w:eastAsia="楷体_GB2312" w:cs="楷体_GB2312"/>
          <w:bCs w:val="0"/>
        </w:rPr>
        <w:t>（四）效益实现度分析</w:t>
      </w:r>
      <w:bookmarkEnd w:id="56"/>
    </w:p>
    <w:p>
      <w:pPr>
        <w:ind w:firstLine="643" w:firstLineChars="200"/>
        <w:rPr>
          <w:rFonts w:hint="eastAsia" w:ascii="仿宋_GB2312" w:eastAsia="仿宋_GB2312"/>
          <w:b/>
          <w:sz w:val="32"/>
          <w:szCs w:val="32"/>
          <w:lang w:eastAsia="zh-CN"/>
        </w:rPr>
      </w:pPr>
      <w:r>
        <w:rPr>
          <w:rFonts w:hint="eastAsia" w:ascii="仿宋_GB2312" w:eastAsia="仿宋_GB2312"/>
          <w:b/>
          <w:sz w:val="32"/>
          <w:szCs w:val="32"/>
        </w:rPr>
        <w:t>1. 效果性</w:t>
      </w:r>
      <w:r>
        <w:rPr>
          <w:rFonts w:hint="eastAsia" w:ascii="仿宋_GB2312" w:eastAsia="仿宋_GB2312"/>
          <w:b/>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（1）社会经济效益</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1）国土空间规划“一张图”实施监督信息系统</w:t>
      </w:r>
      <w:r>
        <w:rPr>
          <w:rFonts w:hint="eastAsia" w:ascii="仿宋_GB2312" w:hAnsi="仿宋_GB2312" w:eastAsia="仿宋_GB2312" w:cs="仿宋_GB2312"/>
          <w:color w:val="000000"/>
          <w:kern w:val="0"/>
          <w:sz w:val="32"/>
          <w:szCs w:val="32"/>
        </w:rPr>
        <w:t>效果</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一是</w:t>
      </w:r>
      <w:r>
        <w:rPr>
          <w:rFonts w:hint="eastAsia" w:ascii="仿宋_GB2312" w:hAnsi="仿宋_GB2312" w:eastAsia="仿宋_GB2312" w:cs="仿宋_GB2312"/>
          <w:sz w:val="32"/>
          <w:szCs w:val="32"/>
        </w:rPr>
        <w:t>国土空间规划“一张图”实施监督信息系统</w:t>
      </w:r>
      <w:r>
        <w:rPr>
          <w:rFonts w:hint="eastAsia" w:ascii="仿宋_GB2312" w:hAnsi="仿宋_GB2312" w:eastAsia="仿宋_GB2312" w:cs="仿宋_GB2312"/>
          <w:color w:val="000000"/>
          <w:kern w:val="0"/>
          <w:sz w:val="32"/>
          <w:szCs w:val="32"/>
        </w:rPr>
        <w:t>对广东省143个地市和县区的自然资源主管部门、其他行业主管部门、规划编制/评估单位、科研院所、企事业单位等形成了覆盖并提供服务。</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是该项目成果节约了广东143个地市和县区的系统建设成本，参照全国各地已公开招标的系统建设经费，按300万/市县，可节约财政经费约4.3亿元；可实现规划体检评估并输出报告，降低评估成本（按“一年一体检、五年一评估”要求，20万/市县，评估成本合计2880万元/年）；可为全省的三条控制线汇交、底图底数汇交、规划成果汇交、指标体系汇交等提供坚实的基础，明显降低数据收集、数据融合、数据生产和服务的成本。</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是该系统上线运行以来，数据更新及时、功能易用、运行稳健，为全省规划底图底数汇交、三条控制线汇交、规划成果汇交、用地管控、成果在线审批、监测预警等提供了强有力的支撑，确保了全省国土空间规划全过程信息化管理。提高了管理人员的工作效率，也为科学管理决策提供辅助支撑，促进了省市县相关部门对规划的协同管控实施。</w:t>
      </w:r>
      <w:r>
        <w:rPr>
          <w:rFonts w:hint="eastAsia" w:ascii="仿宋_GB2312" w:hAnsi="仿宋_GB2312" w:eastAsia="仿宋_GB2312" w:cs="仿宋_GB2312"/>
          <w:color w:val="000000"/>
          <w:kern w:val="0"/>
          <w:sz w:val="32"/>
          <w:szCs w:val="32"/>
        </w:rPr>
        <w:cr/>
      </w:r>
      <w:r>
        <w:rPr>
          <w:rFonts w:hint="eastAsia" w:ascii="仿宋_GB2312" w:hAnsi="仿宋_GB2312" w:eastAsia="仿宋_GB2312" w:cs="仿宋_GB2312"/>
          <w:color w:val="000000"/>
          <w:kern w:val="0"/>
          <w:sz w:val="32"/>
          <w:szCs w:val="32"/>
        </w:rPr>
        <w:t xml:space="preserve">    该指标分值6分，自评得6分。</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0"/>
          <w:sz w:val="32"/>
          <w:szCs w:val="32"/>
        </w:rPr>
        <w:t>市、县国土空间规划编制效果</w:t>
      </w:r>
      <w:r>
        <w:rPr>
          <w:rFonts w:hint="eastAsia" w:ascii="仿宋_GB2312" w:hAnsi="仿宋_GB2312" w:eastAsia="仿宋_GB2312" w:cs="仿宋_GB2312"/>
          <w:color w:val="000000"/>
          <w:kern w:val="0"/>
          <w:sz w:val="32"/>
          <w:szCs w:val="32"/>
          <w:lang w:eastAsia="zh-CN"/>
        </w:rPr>
        <w:t>。</w:t>
      </w:r>
    </w:p>
    <w:p>
      <w:pPr>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2020年，我省有序推进市、县国土空间规划编制工作。目前，参与本项目的大部分县级规划均已完成初步成果和三线试划定方案的编制和上报工作，这些成果</w:t>
      </w:r>
      <w:r>
        <w:rPr>
          <w:rFonts w:hint="eastAsia" w:ascii="仿宋_GB2312" w:hAnsi="仿宋_GB2312" w:eastAsia="仿宋_GB2312" w:cs="仿宋_GB2312"/>
          <w:color w:val="000000"/>
          <w:kern w:val="0"/>
          <w:sz w:val="32"/>
          <w:szCs w:val="32"/>
        </w:rPr>
        <w:t>对各级自然资源部门的日常行政审批工作已开始起到支撑作用。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由于个别县区暂未完成初步成果的上报，</w:t>
      </w:r>
      <w:r>
        <w:rPr>
          <w:rFonts w:hint="eastAsia" w:ascii="仿宋_GB2312" w:hAnsi="仿宋_GB2312" w:eastAsia="仿宋_GB2312" w:cs="仿宋_GB2312"/>
          <w:color w:val="000000"/>
          <w:kern w:val="0"/>
          <w:sz w:val="32"/>
          <w:szCs w:val="32"/>
        </w:rPr>
        <w:t>该指标酌情扣0.5分，自评得5.5分。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3）专题研究成果的效果</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土空间规划专题研究项目共开展了对12个课题的研究，形成了专题研究报告，并制定了一系列的条例、指引、办法、规程等，如《广东省国土空间规划条例（建议稿）》、《广东省国土空间规划实施管理办法（初稿）》、《广东省资源环境承载能力和国土空间开发适宜性评价技术指引（试行）建议稿》、《广东省详细规划编制规程（建议稿）》等。研究成果涉及土地、城乡、生态环境等多部门多领域，对我省国土空间规划体系的建立、监督实施水平的提高、政策研究和工作管理等方面起到了重大作用。目前，该项目研究成果已开始应用到我省国土空间规划的相关工作中。专题研究成果与预期一致，以验收专题完成实现了预期成果。该指标分值3分，自评得分3分。</w:t>
      </w:r>
    </w:p>
    <w:p>
      <w:pPr>
        <w:ind w:firstLine="640" w:firstLineChars="200"/>
        <w:jc w:val="left"/>
        <w:outlineLvl w:val="1"/>
        <w:rPr>
          <w:rFonts w:hint="eastAsia" w:ascii="仿宋_GB2312" w:hAnsi="仿宋_GB2312" w:eastAsia="仿宋_GB2312" w:cs="仿宋_GB2312"/>
          <w:color w:val="000000"/>
          <w:kern w:val="0"/>
          <w:sz w:val="32"/>
          <w:szCs w:val="32"/>
        </w:rPr>
      </w:pPr>
      <w:bookmarkStart w:id="57" w:name="_Toc70681782"/>
      <w:r>
        <w:rPr>
          <w:rFonts w:hint="eastAsia" w:ascii="仿宋_GB2312" w:hAnsi="仿宋_GB2312" w:eastAsia="仿宋_GB2312" w:cs="仿宋_GB2312"/>
          <w:color w:val="000000"/>
          <w:kern w:val="0"/>
          <w:sz w:val="32"/>
          <w:szCs w:val="32"/>
        </w:rPr>
        <w:t>（2）可持续发展</w:t>
      </w:r>
      <w:bookmarkEnd w:id="57"/>
      <w:r>
        <w:rPr>
          <w:rFonts w:hint="eastAsia" w:ascii="仿宋_GB2312" w:hAnsi="仿宋_GB2312" w:eastAsia="仿宋_GB2312" w:cs="仿宋_GB2312"/>
          <w:color w:val="000000"/>
          <w:kern w:val="0"/>
          <w:sz w:val="32"/>
          <w:szCs w:val="32"/>
          <w:lang w:val="en-US" w:eastAsia="zh-CN"/>
        </w:rPr>
        <w:t>。</w:t>
      </w:r>
    </w:p>
    <w:p>
      <w:pPr>
        <w:ind w:firstLine="640" w:firstLineChars="200"/>
        <w:jc w:val="left"/>
        <w:outlineLvl w:val="1"/>
        <w:rPr>
          <w:rFonts w:hint="eastAsia" w:ascii="仿宋_GB2312" w:hAnsi="仿宋_GB2312" w:eastAsia="仿宋_GB2312" w:cs="仿宋_GB2312"/>
          <w:color w:val="000000"/>
          <w:kern w:val="0"/>
          <w:sz w:val="32"/>
          <w:szCs w:val="32"/>
        </w:rPr>
      </w:pPr>
      <w:bookmarkStart w:id="58" w:name="_Toc70681783"/>
      <w:r>
        <w:rPr>
          <w:rFonts w:hint="eastAsia" w:ascii="仿宋_GB2312" w:hAnsi="仿宋_GB2312" w:eastAsia="仿宋_GB2312" w:cs="仿宋_GB2312"/>
          <w:color w:val="000000"/>
          <w:kern w:val="0"/>
          <w:sz w:val="32"/>
          <w:szCs w:val="32"/>
        </w:rPr>
        <w:t>1）国土空间规划利用的可持续性</w:t>
      </w:r>
      <w:bookmarkEnd w:id="58"/>
      <w:r>
        <w:rPr>
          <w:rFonts w:hint="eastAsia" w:ascii="仿宋_GB2312" w:hAnsi="仿宋_GB2312" w:eastAsia="仿宋_GB2312" w:cs="仿宋_GB2312"/>
          <w:color w:val="000000"/>
          <w:kern w:val="0"/>
          <w:sz w:val="32"/>
          <w:szCs w:val="32"/>
          <w:lang w:eastAsia="zh-CN"/>
        </w:rPr>
        <w:t>。</w:t>
      </w:r>
    </w:p>
    <w:p>
      <w:pPr>
        <w:ind w:firstLine="640" w:firstLineChars="200"/>
        <w:jc w:val="left"/>
        <w:outlineLvl w:val="1"/>
        <w:rPr>
          <w:rFonts w:hint="eastAsia" w:ascii="仿宋_GB2312" w:hAnsi="仿宋_GB2312" w:eastAsia="仿宋_GB2312" w:cs="仿宋_GB2312"/>
          <w:color w:val="000000"/>
          <w:kern w:val="0"/>
          <w:sz w:val="32"/>
          <w:szCs w:val="32"/>
        </w:rPr>
      </w:pPr>
      <w:bookmarkStart w:id="59" w:name="_Toc70681784"/>
      <w:r>
        <w:rPr>
          <w:rFonts w:hint="eastAsia" w:ascii="仿宋_GB2312" w:hAnsi="仿宋_GB2312" w:eastAsia="仿宋_GB2312" w:cs="仿宋_GB2312"/>
          <w:color w:val="000000"/>
          <w:kern w:val="0"/>
          <w:sz w:val="32"/>
          <w:szCs w:val="32"/>
        </w:rPr>
        <w:t>中共中央 国务院印发的《关于建立国土空间规划体系并监督实施的若干意见》（中发〔2019〕18号）提出，本项目的主要目标是：到2020年，基本建立国土空间规划体系，逐步建立“多规合一”的规划编制审批体系、实施监督体系、法规政策体系和技术标准体系；基本完成市县以上各级国土空间总体规划编制，初步形成全国国土空间开发保护“一张图”。到2025年，健全国土空间规划法规政策和技术标准体系；全面实施国土空间监测预警和绩效考核机制；形成以国土空间规划为基础，以统一用途管制为手段的国土空间开发保护制度。到2035年，全面提升国土空间治理体系和治理能力现代化水平，基本形成生产空间集约高效、生活空间宜居适度、生态空间山清水秀，安全和谐、富有竞争力和可持续发展的国土空间格局。习近平总书记在中央城镇化工作会议曾强调“城市规划要保持连续性，不能政府一换届、规划就换届”。由此可见，国土空间规划（2020-2035年）编制成果在规划基期内，可持续发挥作用。</w:t>
      </w:r>
      <w:bookmarkEnd w:id="59"/>
    </w:p>
    <w:p>
      <w:pPr>
        <w:ind w:firstLine="640" w:firstLineChars="200"/>
        <w:jc w:val="left"/>
        <w:outlineLvl w:val="1"/>
        <w:rPr>
          <w:rFonts w:hint="eastAsia" w:ascii="仿宋_GB2312" w:hAnsi="仿宋_GB2312" w:eastAsia="仿宋_GB2312" w:cs="仿宋_GB2312"/>
          <w:color w:val="000000"/>
          <w:kern w:val="0"/>
          <w:sz w:val="32"/>
          <w:szCs w:val="32"/>
        </w:rPr>
      </w:pPr>
      <w:bookmarkStart w:id="60" w:name="_Toc70681785"/>
      <w:r>
        <w:rPr>
          <w:rFonts w:hint="eastAsia" w:ascii="仿宋_GB2312" w:hAnsi="仿宋_GB2312" w:eastAsia="仿宋_GB2312" w:cs="仿宋_GB2312"/>
          <w:color w:val="000000"/>
          <w:kern w:val="0"/>
          <w:sz w:val="32"/>
          <w:szCs w:val="32"/>
        </w:rPr>
        <w:t>该指标分值3分，自评得3分。</w:t>
      </w:r>
      <w:bookmarkEnd w:id="60"/>
    </w:p>
    <w:p>
      <w:pPr>
        <w:ind w:firstLine="640" w:firstLineChars="200"/>
        <w:jc w:val="left"/>
        <w:outlineLvl w:val="1"/>
        <w:rPr>
          <w:rFonts w:hint="eastAsia" w:ascii="仿宋_GB2312" w:hAnsi="仿宋_GB2312" w:eastAsia="仿宋_GB2312" w:cs="仿宋_GB2312"/>
          <w:color w:val="000000"/>
          <w:kern w:val="0"/>
          <w:sz w:val="32"/>
          <w:szCs w:val="32"/>
        </w:rPr>
      </w:pPr>
      <w:bookmarkStart w:id="61" w:name="_Toc70681786"/>
      <w:r>
        <w:rPr>
          <w:rFonts w:hint="eastAsia" w:ascii="仿宋_GB2312" w:hAnsi="仿宋_GB2312" w:eastAsia="仿宋_GB2312" w:cs="仿宋_GB2312"/>
          <w:color w:val="000000"/>
          <w:kern w:val="0"/>
          <w:sz w:val="32"/>
          <w:szCs w:val="32"/>
        </w:rPr>
        <w:t>2）国土空间规划“一张图”实施监督信息系统的可持续性</w:t>
      </w:r>
      <w:bookmarkEnd w:id="61"/>
      <w:r>
        <w:rPr>
          <w:rFonts w:hint="eastAsia" w:ascii="仿宋_GB2312" w:hAnsi="仿宋_GB2312" w:eastAsia="仿宋_GB2312" w:cs="仿宋_GB2312"/>
          <w:color w:val="000000"/>
          <w:kern w:val="0"/>
          <w:sz w:val="32"/>
          <w:szCs w:val="32"/>
          <w:lang w:eastAsia="zh-CN"/>
        </w:rPr>
        <w:t>。</w:t>
      </w:r>
    </w:p>
    <w:p>
      <w:pPr>
        <w:ind w:firstLine="640" w:firstLineChars="200"/>
        <w:jc w:val="left"/>
        <w:outlineLvl w:val="1"/>
        <w:rPr>
          <w:rFonts w:hint="eastAsia" w:ascii="仿宋_GB2312" w:hAnsi="仿宋_GB2312" w:eastAsia="仿宋_GB2312" w:cs="仿宋_GB2312"/>
          <w:color w:val="000000"/>
          <w:kern w:val="0"/>
          <w:sz w:val="32"/>
          <w:szCs w:val="32"/>
        </w:rPr>
      </w:pPr>
      <w:bookmarkStart w:id="62" w:name="_Toc70681787"/>
      <w:r>
        <w:rPr>
          <w:rFonts w:hint="eastAsia" w:ascii="仿宋_GB2312" w:hAnsi="仿宋_GB2312" w:eastAsia="仿宋_GB2312" w:cs="仿宋_GB2312"/>
          <w:color w:val="000000"/>
          <w:kern w:val="0"/>
          <w:sz w:val="32"/>
          <w:szCs w:val="32"/>
        </w:rPr>
        <w:t>国土空间规划“一张图”实施监督信息系统在广东省国土空间规划工作已中得到全面应用。在该项目开展的科技成果评价会中，评价委员一致认为该系统在省市县国土空间规划体检诊断和实施监督评估等方面达到国内领先水平，社会、经济效益显著，具有重要的示范和推广价值，整体技术达到了国内领先水平，希望进一步加强应用推广。该系统未来还将对社会公众提供规划公开、规划意见征集、规划查询、城市风采展示等相关应用服务。由此可见，在无重大政策调整的情况下，国土空间规划“一张图”实施监督信息系统可持续发挥作用。</w:t>
      </w:r>
      <w:bookmarkEnd w:id="62"/>
    </w:p>
    <w:p>
      <w:pPr>
        <w:ind w:firstLine="640" w:firstLineChars="200"/>
        <w:jc w:val="left"/>
        <w:outlineLvl w:val="1"/>
        <w:rPr>
          <w:rFonts w:hint="eastAsia" w:ascii="仿宋_GB2312" w:hAnsi="仿宋_GB2312" w:eastAsia="仿宋_GB2312" w:cs="仿宋_GB2312"/>
          <w:color w:val="000000"/>
          <w:kern w:val="0"/>
          <w:sz w:val="32"/>
          <w:szCs w:val="32"/>
        </w:rPr>
      </w:pPr>
      <w:bookmarkStart w:id="63" w:name="_Toc70681788"/>
      <w:r>
        <w:rPr>
          <w:rFonts w:hint="eastAsia" w:ascii="仿宋_GB2312" w:hAnsi="仿宋_GB2312" w:eastAsia="仿宋_GB2312" w:cs="仿宋_GB2312"/>
          <w:color w:val="000000"/>
          <w:kern w:val="0"/>
          <w:sz w:val="32"/>
          <w:szCs w:val="32"/>
        </w:rPr>
        <w:t>该指标分值2分，自评得2分。</w:t>
      </w:r>
      <w:bookmarkEnd w:id="63"/>
    </w:p>
    <w:p>
      <w:pPr>
        <w:ind w:firstLine="643" w:firstLineChars="200"/>
        <w:jc w:val="left"/>
        <w:outlineLvl w:val="1"/>
        <w:rPr>
          <w:rFonts w:hint="eastAsia" w:ascii="仿宋_GB2312" w:hAnsi="仿宋_GB2312" w:eastAsia="仿宋_GB2312" w:cs="仿宋_GB2312"/>
          <w:b/>
          <w:color w:val="000000"/>
          <w:kern w:val="0"/>
          <w:sz w:val="32"/>
          <w:szCs w:val="32"/>
        </w:rPr>
      </w:pPr>
      <w:bookmarkStart w:id="64" w:name="_Toc70681789"/>
      <w:r>
        <w:rPr>
          <w:rFonts w:hint="eastAsia" w:ascii="仿宋_GB2312" w:hAnsi="仿宋_GB2312" w:eastAsia="仿宋_GB2312" w:cs="仿宋_GB2312"/>
          <w:b/>
          <w:color w:val="000000"/>
          <w:kern w:val="0"/>
          <w:sz w:val="32"/>
          <w:szCs w:val="32"/>
        </w:rPr>
        <w:t>2. 公平性</w:t>
      </w:r>
      <w:bookmarkEnd w:id="64"/>
      <w:r>
        <w:rPr>
          <w:rFonts w:hint="eastAsia" w:ascii="仿宋_GB2312" w:hAnsi="仿宋_GB2312" w:eastAsia="仿宋_GB2312" w:cs="仿宋_GB2312"/>
          <w:b/>
          <w:color w:val="000000"/>
          <w:kern w:val="0"/>
          <w:sz w:val="32"/>
          <w:szCs w:val="32"/>
          <w:lang w:eastAsia="zh-CN"/>
        </w:rPr>
        <w:t>。</w:t>
      </w:r>
    </w:p>
    <w:p>
      <w:pPr>
        <w:ind w:firstLine="640" w:firstLineChars="200"/>
        <w:jc w:val="left"/>
        <w:outlineLvl w:val="1"/>
        <w:rPr>
          <w:rFonts w:hint="eastAsia" w:ascii="仿宋_GB2312" w:hAnsi="仿宋_GB2312" w:eastAsia="仿宋_GB2312" w:cs="仿宋_GB2312"/>
          <w:color w:val="000000"/>
          <w:kern w:val="0"/>
          <w:sz w:val="32"/>
          <w:szCs w:val="32"/>
        </w:rPr>
      </w:pPr>
      <w:bookmarkStart w:id="65" w:name="_Toc70681790"/>
      <w:r>
        <w:rPr>
          <w:rFonts w:hint="eastAsia" w:ascii="仿宋_GB2312" w:hAnsi="仿宋_GB2312" w:eastAsia="仿宋_GB2312" w:cs="仿宋_GB2312"/>
          <w:color w:val="000000"/>
          <w:kern w:val="0"/>
          <w:sz w:val="32"/>
          <w:szCs w:val="32"/>
        </w:rPr>
        <w:t>本项目的服务对象满意度调查覆盖省、市、县三级150余单位，600余位用户，调查结果显示满意度达100%。</w:t>
      </w:r>
      <w:bookmarkEnd w:id="65"/>
    </w:p>
    <w:p>
      <w:pPr>
        <w:ind w:firstLine="640" w:firstLineChars="200"/>
        <w:jc w:val="left"/>
        <w:outlineLvl w:val="1"/>
        <w:rPr>
          <w:rFonts w:hint="eastAsia" w:ascii="仿宋_GB2312" w:hAnsi="仿宋_GB2312" w:eastAsia="仿宋_GB2312" w:cs="仿宋_GB2312"/>
          <w:color w:val="000000"/>
          <w:kern w:val="0"/>
          <w:sz w:val="32"/>
          <w:szCs w:val="32"/>
        </w:rPr>
      </w:pPr>
      <w:bookmarkStart w:id="66" w:name="_Toc70681791"/>
      <w:r>
        <w:rPr>
          <w:rFonts w:hint="eastAsia" w:ascii="仿宋_GB2312" w:hAnsi="仿宋_GB2312" w:eastAsia="仿宋_GB2312" w:cs="仿宋_GB2312"/>
          <w:color w:val="000000"/>
          <w:kern w:val="0"/>
          <w:sz w:val="32"/>
          <w:szCs w:val="32"/>
        </w:rPr>
        <w:t>该指标分值5分，自评得5分。</w:t>
      </w:r>
      <w:bookmarkEnd w:id="66"/>
    </w:p>
    <w:p>
      <w:pPr>
        <w:keepNext w:val="0"/>
        <w:keepLines w:val="0"/>
        <w:snapToGrid/>
        <w:spacing w:line="240" w:lineRule="auto"/>
        <w:ind w:firstLine="640" w:firstLineChars="200"/>
        <w:jc w:val="left"/>
        <w:outlineLvl w:val="1"/>
        <w:rPr>
          <w:rFonts w:hint="eastAsia" w:ascii="黑体" w:hAnsi="黑体" w:eastAsia="黑体" w:cs="黑体"/>
          <w:b w:val="0"/>
          <w:bCs w:val="0"/>
          <w:color w:val="000000"/>
          <w:kern w:val="0"/>
          <w:sz w:val="32"/>
          <w:szCs w:val="32"/>
        </w:rPr>
      </w:pPr>
      <w:bookmarkStart w:id="67" w:name="_Toc5769"/>
      <w:bookmarkStart w:id="68" w:name="_Toc13565"/>
      <w:bookmarkStart w:id="69" w:name="_Toc70681792"/>
      <w:bookmarkStart w:id="70" w:name="_Toc18153"/>
      <w:bookmarkStart w:id="71" w:name="_Toc512491981"/>
      <w:r>
        <w:rPr>
          <w:rFonts w:hint="eastAsia" w:ascii="黑体" w:hAnsi="黑体" w:eastAsia="黑体" w:cs="黑体"/>
          <w:b w:val="0"/>
          <w:bCs w:val="0"/>
          <w:color w:val="000000"/>
          <w:kern w:val="0"/>
          <w:sz w:val="32"/>
          <w:szCs w:val="32"/>
        </w:rPr>
        <w:t>五、主要绩效</w:t>
      </w:r>
      <w:bookmarkEnd w:id="67"/>
      <w:bookmarkEnd w:id="68"/>
      <w:bookmarkEnd w:id="69"/>
      <w:bookmarkEnd w:id="70"/>
      <w:bookmarkStart w:id="72" w:name="_Toc15056"/>
    </w:p>
    <w:p>
      <w:pPr>
        <w:ind w:firstLine="640"/>
        <w:outlineLvl w:val="1"/>
        <w:rPr>
          <w:rFonts w:hint="eastAsia" w:ascii="楷体_GB2312" w:hAnsi="楷体_GB2312" w:eastAsia="楷体_GB2312" w:cs="楷体_GB2312"/>
          <w:b/>
          <w:bCs/>
          <w:color w:val="000000"/>
          <w:kern w:val="0"/>
          <w:sz w:val="32"/>
          <w:szCs w:val="32"/>
        </w:rPr>
      </w:pPr>
      <w:bookmarkStart w:id="73" w:name="_Toc70681793"/>
      <w:r>
        <w:rPr>
          <w:rFonts w:hint="eastAsia" w:ascii="楷体_GB2312" w:hAnsi="楷体_GB2312" w:eastAsia="楷体_GB2312" w:cs="楷体_GB2312"/>
          <w:b/>
          <w:bCs/>
          <w:color w:val="000000"/>
          <w:kern w:val="0"/>
          <w:sz w:val="32"/>
          <w:szCs w:val="32"/>
        </w:rPr>
        <w:t>（一）国土空间规划</w:t>
      </w:r>
      <w:bookmarkEnd w:id="73"/>
    </w:p>
    <w:p>
      <w:pPr>
        <w:ind w:firstLine="640" w:firstLineChars="200"/>
        <w:jc w:val="left"/>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 形成省级国土空间规划初步成果。</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根据自然资源部工作部署，在省政府和厅党组的多次专题研究部署下，开展涉及生态红线矛盾冲突核实的征求意见工作，并多次与省直有关部门、市县政府座谈交流，广泛收集意见建议，共处理各地市政府和省直相关部门上报的矛盾冲突近一万个，在全国率先形成生态保护红线划定成果，经省府常务会议审议通过后上报国家审批，目前已顺利通过国家初审、复审。二是组织召开省级国土空间规划专家咨询会，深入省发展改革委等多个省直部门开展省级规划编制专题调研，开展了三轮省级规划文本集中修改，目前已形成省级国土空间规划初步成果，在省国土空间规划编制工作领导小组会议作专题汇报，得到省政府领导的高度肯定。</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2. 有序推进市县级国土空间规划编制。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制定我省国土空间规划建设用地规模预分解方案，经省政府专题研究后预下达至各地市，供各地在规划编制中参考。二是指导广州、深圳、汕头、佛山等地就市县级规划编制技术指南、建设用地布局、永久基本农田优化预案等进行了专题研究；指导惠州、东莞、揭阳市和佛山市南海区等地对市县级规划编制中的主要做法、特色亮点进行了梳理总结，在广东自然资源公众号等媒体发表多篇文章，获得业界的广泛好评。三是组织召开全省市县级国土空间规划编制工作培训会议，压茬推进市、县规划编制。目前，广州市已在全国率先形成了市级国土空间规划试点成果并报部审查，深圳、惠州、揭阳及佛山市南海区等均已形成市县规划初步成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推进村庄规划优化提升试点。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一是选取具有代表意义的62个片区作为村庄规划优化提升试点，从优化编制方式、提升空间响应能力、提升划特色、优化成果表达等方面，</w:t>
      </w:r>
      <w:r>
        <w:rPr>
          <w:rFonts w:hint="eastAsia" w:ascii="仿宋_GB2312" w:hAnsi="仿宋_GB2312" w:eastAsia="仿宋_GB2312" w:cs="仿宋_GB2312"/>
          <w:bCs/>
          <w:sz w:val="32"/>
          <w:szCs w:val="32"/>
        </w:rPr>
        <w:t>探索符合我省地方实际的规划方法，</w:t>
      </w:r>
      <w:r>
        <w:rPr>
          <w:rFonts w:hint="eastAsia" w:ascii="仿宋_GB2312" w:hAnsi="仿宋_GB2312" w:eastAsia="仿宋_GB2312" w:cs="仿宋_GB2312"/>
          <w:sz w:val="32"/>
          <w:szCs w:val="32"/>
        </w:rPr>
        <w:t xml:space="preserve">为全面提升村庄规划提供可复制可推广的经验。二是通过建立周报制度，召开动员部署会议、组织专家授课培训、发挥“三师”专业志愿者力量、组织专家集中审核等方式，持续跟进试点地区的进度情况。目前，我省已完成一批"多规合一"实用性规划成果，初步探索出村庄规划优化提升的技术路径。 </w:t>
      </w:r>
    </w:p>
    <w:p>
      <w:pPr>
        <w:pStyle w:val="2"/>
        <w:ind w:firstLine="643"/>
        <w:rPr>
          <w:rFonts w:hint="eastAsia" w:ascii="楷体_GB2312" w:hAnsi="楷体_GB2312" w:eastAsia="楷体_GB2312" w:cs="楷体_GB2312"/>
          <w:color w:val="000000"/>
        </w:rPr>
      </w:pPr>
      <w:bookmarkStart w:id="74" w:name="_Toc70681794"/>
      <w:r>
        <w:rPr>
          <w:rFonts w:hint="eastAsia" w:ascii="楷体_GB2312" w:hAnsi="楷体_GB2312" w:eastAsia="楷体_GB2312" w:cs="楷体_GB2312"/>
        </w:rPr>
        <w:t>（二）</w:t>
      </w:r>
      <w:r>
        <w:rPr>
          <w:rFonts w:hint="eastAsia" w:ascii="楷体_GB2312" w:hAnsi="楷体_GB2312" w:eastAsia="楷体_GB2312" w:cs="楷体_GB2312"/>
          <w:color w:val="000000"/>
        </w:rPr>
        <w:t>国土空间规划“一张图”实施监督信息系统</w:t>
      </w:r>
      <w:bookmarkEnd w:id="74"/>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落实国家部署要求。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根据《中共中央 国务院关于建立国土空间规划体系并监督实施的若干意见》（中发〔2019〕18号）、《国土空间规划“一张图”建设指南(试行)》（自然资发〔2019〕38号）和《自然资源部办公厅关于加强国土空间规划监督管理的通知》（自然资办发〔2020〕27号）等文件，对规划全过程管理、全程留痕和“依托国土空间基础信息平台，建立健全国土空间规划动态监测评估预警和实施监管机制”等具体要求，高质量完成国家赋予广东试点省的建设任务，建设了省市县三级联动的国土空间规划实施监督信息系统，为广东建设覆盖全省、动态更新、权威统一的国土空间规划“一张图”和全过程监管提供强有力的信息化支撑。</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落实广东“数字政府”建设要求。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广东“数字政府”建设总体规划（2018-2020年）》（粤府〔2018〕105号）文件，构建了大数据驱动的政务新机制、新平台、新渠道，全面提升政府履职能力，进一步优化营商环境、便利企业和群众办事、建设人民满意的服务型政府。根据《广东省自然资源厅政务信息化规划（2019-2021年）》要求建设国土空间规划“一张图”实施监督应用，推动国土空间治理体系和治理能力现代化建设，满足了省自然资源厅政务信息化规划需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进一步完善系统软件建设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在系统建设过程中，充分利用预算资金，高质量、如期建成市县国土空间规划“一张图”实施监督信息系统通用版软件，完成了《</w:t>
      </w:r>
      <w:r>
        <w:rPr>
          <w:rFonts w:hint="eastAsia" w:ascii="仿宋_GB2312" w:hAnsi="仿宋_GB2312" w:eastAsia="仿宋_GB2312" w:cs="仿宋_GB2312"/>
          <w:color w:val="000000"/>
          <w:spacing w:val="3"/>
          <w:kern w:val="0"/>
          <w:sz w:val="32"/>
          <w:szCs w:val="32"/>
        </w:rPr>
        <w:t>广东省国土空间规划数据治理指南（试行）</w:t>
      </w:r>
      <w:r>
        <w:rPr>
          <w:rFonts w:hint="eastAsia" w:ascii="仿宋_GB2312" w:hAnsi="仿宋_GB2312" w:eastAsia="仿宋_GB2312" w:cs="仿宋_GB2312"/>
          <w:sz w:val="32"/>
          <w:szCs w:val="32"/>
        </w:rPr>
        <w:t>》的编制，授权了“</w:t>
      </w:r>
      <w:r>
        <w:rPr>
          <w:rFonts w:hint="eastAsia" w:ascii="仿宋_GB2312" w:hAnsi="仿宋_GB2312" w:eastAsia="仿宋_GB2312" w:cs="仿宋_GB2312"/>
          <w:spacing w:val="3"/>
          <w:kern w:val="0"/>
          <w:sz w:val="32"/>
          <w:szCs w:val="32"/>
        </w:rPr>
        <w:t>广东省国土空间规划“一张图”实施监督信息系统V1.0</w:t>
      </w:r>
      <w:r>
        <w:rPr>
          <w:rFonts w:hint="eastAsia" w:ascii="仿宋_GB2312" w:hAnsi="仿宋_GB2312" w:eastAsia="仿宋_GB2312" w:cs="仿宋_GB2312"/>
          <w:sz w:val="32"/>
          <w:szCs w:val="32"/>
        </w:rPr>
        <w:t>”、“</w:t>
      </w:r>
      <w:bookmarkStart w:id="75" w:name="_Hlk62759779"/>
      <w:r>
        <w:rPr>
          <w:rFonts w:hint="eastAsia" w:ascii="仿宋_GB2312" w:hAnsi="仿宋_GB2312" w:eastAsia="仿宋_GB2312" w:cs="仿宋_GB2312"/>
          <w:spacing w:val="3"/>
          <w:kern w:val="0"/>
          <w:sz w:val="32"/>
          <w:szCs w:val="32"/>
        </w:rPr>
        <w:t>广东省国土空间规划指标监测预警系统</w:t>
      </w:r>
      <w:bookmarkEnd w:id="75"/>
      <w:r>
        <w:rPr>
          <w:rFonts w:hint="eastAsia" w:ascii="仿宋_GB2312" w:hAnsi="仿宋_GB2312" w:eastAsia="仿宋_GB2312" w:cs="仿宋_GB2312"/>
          <w:spacing w:val="3"/>
          <w:kern w:val="0"/>
          <w:sz w:val="32"/>
          <w:szCs w:val="32"/>
        </w:rPr>
        <w:t>V1.0</w:t>
      </w:r>
      <w:r>
        <w:rPr>
          <w:rFonts w:hint="eastAsia" w:ascii="仿宋_GB2312" w:hAnsi="仿宋_GB2312" w:eastAsia="仿宋_GB2312" w:cs="仿宋_GB2312"/>
          <w:sz w:val="32"/>
          <w:szCs w:val="32"/>
        </w:rPr>
        <w:t>”以及“</w:t>
      </w:r>
      <w:bookmarkStart w:id="76" w:name="_Hlk62759784"/>
      <w:r>
        <w:rPr>
          <w:rFonts w:hint="eastAsia" w:ascii="仿宋_GB2312" w:hAnsi="仿宋_GB2312" w:eastAsia="仿宋_GB2312" w:cs="仿宋_GB2312"/>
          <w:spacing w:val="3"/>
          <w:kern w:val="0"/>
          <w:sz w:val="32"/>
          <w:szCs w:val="32"/>
        </w:rPr>
        <w:t>广东省县级国土空间规划数据库质检软件</w:t>
      </w:r>
      <w:bookmarkEnd w:id="76"/>
      <w:r>
        <w:rPr>
          <w:rFonts w:hint="eastAsia" w:ascii="仿宋_GB2312" w:hAnsi="仿宋_GB2312" w:eastAsia="仿宋_GB2312" w:cs="仿宋_GB2312"/>
          <w:spacing w:val="3"/>
          <w:kern w:val="0"/>
          <w:sz w:val="32"/>
          <w:szCs w:val="32"/>
        </w:rPr>
        <w:t>V1.0</w:t>
      </w:r>
      <w:r>
        <w:rPr>
          <w:rFonts w:hint="eastAsia" w:ascii="仿宋_GB2312" w:hAnsi="仿宋_GB2312" w:eastAsia="仿宋_GB2312" w:cs="仿宋_GB2312"/>
          <w:sz w:val="32"/>
          <w:szCs w:val="32"/>
        </w:rPr>
        <w:t>”等三项软著，进一步拓展了省级国土空间规划“一张图”实施监督信息系统。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实现了社会经济效益。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于政务云的省、市、县三级联动系统的建成，确保国土空间规划数据一致、及时共享和规划的有效传导，极大节省行政成本。以“统一部署、统一管理、统一运维”的模式，为广东143个市县节约独立建设成本，经济效益显著。系统丰富的数据和功能，已服务于广东省各级自然资源部门、相关专项规划主管部门、规划编制/评估单位等，产生了巨大社会效益。项目成果获得自然资源部空间规划局、广东省政府和自然资源厅相关领导的好评。根据专家鉴定意见，项目成果已达国内领先水平。</w:t>
      </w:r>
    </w:p>
    <w:p>
      <w:pPr>
        <w:pStyle w:val="2"/>
        <w:ind w:firstLine="643"/>
        <w:rPr>
          <w:rFonts w:hint="eastAsia" w:ascii="楷体_GB2312" w:hAnsi="楷体_GB2312" w:eastAsia="楷体_GB2312" w:cs="楷体_GB2312"/>
          <w:color w:val="000000"/>
        </w:rPr>
      </w:pPr>
      <w:bookmarkStart w:id="77" w:name="_Toc70681795"/>
      <w:r>
        <w:rPr>
          <w:rFonts w:hint="eastAsia" w:ascii="楷体_GB2312" w:hAnsi="楷体_GB2312" w:eastAsia="楷体_GB2312" w:cs="楷体_GB2312"/>
        </w:rPr>
        <w:t>（三）</w:t>
      </w:r>
      <w:r>
        <w:rPr>
          <w:rFonts w:hint="eastAsia" w:ascii="楷体_GB2312" w:hAnsi="楷体_GB2312" w:eastAsia="楷体_GB2312" w:cs="楷体_GB2312"/>
          <w:color w:val="000000"/>
        </w:rPr>
        <w:t>国土空间规划专题研究</w:t>
      </w:r>
      <w:bookmarkEnd w:id="77"/>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2020年国土空间规划专题研究完成了一批高质量的专题研究报告，并制定了一系列的国土空间规划相关机制和指引，研究成果已开始应用到我省国土空间规划相关工作中。具体研究成果见表1</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w:t>
      </w:r>
    </w:p>
    <w:p>
      <w:pPr>
        <w:jc w:val="center"/>
        <w:rPr>
          <w:rFonts w:eastAsia="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表1</w:t>
      </w:r>
      <w:r>
        <w:rPr>
          <w:rFonts w:hint="eastAsia" w:ascii="黑体" w:hAnsi="黑体" w:eastAsia="黑体" w:cs="黑体"/>
          <w:sz w:val="28"/>
          <w:szCs w:val="28"/>
          <w:lang w:eastAsia="zh-CN"/>
        </w:rPr>
        <w:t>2</w:t>
      </w:r>
      <w:r>
        <w:rPr>
          <w:rFonts w:hint="eastAsia" w:ascii="黑体" w:hAnsi="黑体" w:eastAsia="黑体" w:cs="黑体"/>
          <w:sz w:val="28"/>
          <w:szCs w:val="28"/>
        </w:rPr>
        <w:t xml:space="preserve">   国土空间规划专题研究成果表</w:t>
      </w:r>
    </w:p>
    <w:tbl>
      <w:tblPr>
        <w:tblStyle w:val="17"/>
        <w:tblW w:w="8480" w:type="dxa"/>
        <w:tblInd w:w="93" w:type="dxa"/>
        <w:tblLayout w:type="fixed"/>
        <w:tblCellMar>
          <w:top w:w="0" w:type="dxa"/>
          <w:left w:w="108" w:type="dxa"/>
          <w:bottom w:w="0" w:type="dxa"/>
          <w:right w:w="108" w:type="dxa"/>
        </w:tblCellMar>
      </w:tblPr>
      <w:tblGrid>
        <w:gridCol w:w="520"/>
        <w:gridCol w:w="7960"/>
      </w:tblGrid>
      <w:tr>
        <w:tblPrEx>
          <w:tblLayout w:type="fixed"/>
          <w:tblCellMar>
            <w:top w:w="0" w:type="dxa"/>
            <w:left w:w="108" w:type="dxa"/>
            <w:bottom w:w="0" w:type="dxa"/>
            <w:right w:w="108" w:type="dxa"/>
          </w:tblCellMar>
        </w:tblPrEx>
        <w:trPr>
          <w:trHeight w:val="28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7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专题研究成果名称</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7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《建立健全广东省国土空间规划体系研究报告》</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《关于建立国土空间规划体系并监督实施的若干措施（代拟稿）》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3</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《广东省国土空间规划条例（建议稿）》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4</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《关于加强国土空间专项规划管理的通知（代拟稿）》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5</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《关于建立省级国土空间规划编制目录清单有关工作的通知（征求意见稿）》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6</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《国土空间专项规划相关依据与编审流程一览表》</w:t>
            </w:r>
          </w:p>
        </w:tc>
      </w:tr>
      <w:tr>
        <w:tblPrEx>
          <w:tblLayout w:type="fixed"/>
          <w:tblCellMar>
            <w:top w:w="0" w:type="dxa"/>
            <w:left w:w="108" w:type="dxa"/>
            <w:bottom w:w="0" w:type="dxa"/>
            <w:right w:w="108" w:type="dxa"/>
          </w:tblCellMar>
        </w:tblPrEx>
        <w:trPr>
          <w:trHeight w:val="28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7</w:t>
            </w:r>
          </w:p>
        </w:tc>
        <w:tc>
          <w:tcPr>
            <w:tcW w:w="79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《国土空间专项规划编制目录清单》</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8</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《基于国土空间总体规划内容的相关专项规划通则性审查要点》</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9</w:t>
            </w:r>
          </w:p>
        </w:tc>
        <w:tc>
          <w:tcPr>
            <w:tcW w:w="7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《广东省国土空间规划实施管理研究专题报告》</w:t>
            </w:r>
          </w:p>
        </w:tc>
      </w:tr>
      <w:tr>
        <w:tblPrEx>
          <w:tblLayout w:type="fixed"/>
          <w:tblCellMar>
            <w:top w:w="0" w:type="dxa"/>
            <w:left w:w="108" w:type="dxa"/>
            <w:bottom w:w="0" w:type="dxa"/>
            <w:right w:w="108" w:type="dxa"/>
          </w:tblCellMar>
        </w:tblPrEx>
        <w:trPr>
          <w:trHeight w:val="280" w:hRule="atLeast"/>
        </w:trPr>
        <w:tc>
          <w:tcPr>
            <w:tcW w:w="5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10</w:t>
            </w:r>
          </w:p>
        </w:tc>
        <w:tc>
          <w:tcPr>
            <w:tcW w:w="7960"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《广东省国土空间规划实施监测指标与管控机制研究专题报告》</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11</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《广东省国土空间规划实施监测指标体系》</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12</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《广东省国土空间规划实施管理办法（初稿）》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13</w:t>
            </w:r>
          </w:p>
        </w:tc>
        <w:tc>
          <w:tcPr>
            <w:tcW w:w="7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《广东省资源环境承载能力和国土空间开发适宜性评价技术研究报告》</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14</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《广东省资源环境承载能力和国土空间开发适宜性评价技术指引（试行）建议稿》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15</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《广东省主体功能区配套政策实施调研报告》</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16</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《广东省主体功能区配套政策建议研究报告》</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17</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《广东省海洋生态保护重要性评价研究报告》</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18</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《广东省国土空间规划生态空间的管制传导和激励政策建议研究报告》</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19</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《&lt;广东省“双评价”技术及实施主体功能区战略和制度研究&gt;图集》</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w:t>
            </w:r>
          </w:p>
        </w:tc>
        <w:tc>
          <w:tcPr>
            <w:tcW w:w="7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《广东省生态保护红线评估调整与管控体系研究报告（项目验收稿）》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21</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《广东省生态保护红线自查报告（项目验收稿）》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22</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《广东省生态保护红线调整方案（项目验收稿）》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23</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《广东省生态保护红线图件》</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24</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《广东省生态保护红线人为活动监管办法（建议稿）》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25</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《广东省生态保护红线调整技术指引（建议稿）》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26</w:t>
            </w:r>
          </w:p>
        </w:tc>
        <w:tc>
          <w:tcPr>
            <w:tcW w:w="796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《广东省详细规划编制规程（建议稿）》</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27</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《广东省详细规划发展历程研究报告》</w:t>
            </w:r>
          </w:p>
        </w:tc>
      </w:tr>
      <w:tr>
        <w:tblPrEx>
          <w:tblLayout w:type="fixed"/>
          <w:tblCellMar>
            <w:top w:w="0" w:type="dxa"/>
            <w:left w:w="108" w:type="dxa"/>
            <w:bottom w:w="0" w:type="dxa"/>
            <w:right w:w="108" w:type="dxa"/>
          </w:tblCellMar>
        </w:tblPrEx>
        <w:trPr>
          <w:trHeight w:val="280" w:hRule="atLeast"/>
        </w:trPr>
        <w:tc>
          <w:tcPr>
            <w:tcW w:w="5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28</w:t>
            </w:r>
          </w:p>
        </w:tc>
        <w:tc>
          <w:tcPr>
            <w:tcW w:w="796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《国土空间规划体系下的详细规划研究》（1总报告+6附件）</w:t>
            </w:r>
          </w:p>
        </w:tc>
      </w:tr>
      <w:bookmarkEnd w:id="71"/>
      <w:bookmarkEnd w:id="72"/>
    </w:tbl>
    <w:p>
      <w:pPr>
        <w:keepNext/>
        <w:keepLines/>
        <w:snapToGrid w:val="0"/>
        <w:spacing w:line="360" w:lineRule="auto"/>
        <w:ind w:firstLine="640" w:firstLineChars="200"/>
        <w:outlineLvl w:val="0"/>
        <w:rPr>
          <w:rFonts w:hint="eastAsia" w:eastAsia="黑体"/>
          <w:kern w:val="0"/>
          <w:sz w:val="32"/>
          <w:szCs w:val="32"/>
        </w:rPr>
      </w:pPr>
      <w:bookmarkStart w:id="78" w:name="_Toc4184"/>
      <w:bookmarkStart w:id="79" w:name="_Toc70681796"/>
      <w:bookmarkStart w:id="80" w:name="_Toc6266"/>
      <w:bookmarkStart w:id="81" w:name="_Toc32041"/>
    </w:p>
    <w:p>
      <w:pPr>
        <w:keepNext/>
        <w:keepLines/>
        <w:snapToGrid w:val="0"/>
        <w:spacing w:line="360" w:lineRule="auto"/>
        <w:ind w:firstLine="640" w:firstLineChars="200"/>
        <w:outlineLvl w:val="0"/>
        <w:rPr>
          <w:rFonts w:eastAsia="黑体"/>
          <w:kern w:val="0"/>
          <w:sz w:val="32"/>
          <w:szCs w:val="32"/>
        </w:rPr>
      </w:pPr>
      <w:r>
        <w:rPr>
          <w:rFonts w:hint="eastAsia" w:eastAsia="黑体"/>
          <w:kern w:val="0"/>
          <w:sz w:val="32"/>
          <w:szCs w:val="32"/>
        </w:rPr>
        <w:t>六、存在问题</w:t>
      </w:r>
      <w:bookmarkEnd w:id="78"/>
      <w:bookmarkEnd w:id="79"/>
      <w:bookmarkEnd w:id="80"/>
      <w:bookmarkEnd w:id="81"/>
    </w:p>
    <w:p>
      <w:pPr>
        <w:pStyle w:val="2"/>
        <w:ind w:firstLine="640"/>
        <w:rPr>
          <w:rFonts w:hint="eastAsia" w:ascii="仿宋_GB2312" w:hAnsi="仿宋_GB2312" w:cs="仿宋_GB2312"/>
          <w:b w:val="0"/>
          <w:color w:val="000000"/>
        </w:rPr>
      </w:pPr>
      <w:bookmarkStart w:id="82" w:name="_Toc70681797"/>
      <w:r>
        <w:rPr>
          <w:rFonts w:hint="eastAsia" w:ascii="仿宋_GB2312" w:hAnsi="仿宋_GB2312" w:cs="仿宋_GB2312"/>
          <w:b w:val="0"/>
          <w:color w:val="000000"/>
        </w:rPr>
        <w:t>（一）目前，国家和省的</w:t>
      </w:r>
      <w:r>
        <w:rPr>
          <w:rFonts w:hint="eastAsia" w:ascii="仿宋_GB2312" w:hAnsi="仿宋_GB2312" w:cs="仿宋_GB2312"/>
          <w:b w:val="0"/>
          <w:lang w:bidi="ar"/>
        </w:rPr>
        <w:t>国土空间规划体系尚未完善，如国土空间规划信息</w:t>
      </w:r>
      <w:r>
        <w:rPr>
          <w:rFonts w:hint="eastAsia" w:ascii="仿宋_GB2312" w:hAnsi="仿宋_GB2312" w:cs="仿宋_GB2312"/>
          <w:b w:val="0"/>
          <w:color w:val="000000"/>
        </w:rPr>
        <w:t>系统和平台建设的相关标准、</w:t>
      </w:r>
      <w:r>
        <w:rPr>
          <w:rFonts w:hint="eastAsia" w:ascii="仿宋_GB2312" w:hAnsi="仿宋_GB2312" w:cs="仿宋_GB2312"/>
          <w:b w:val="0"/>
        </w:rPr>
        <w:t>规划实施管理的相关要求、市县级空间规划编制规程等尚未出台，对现阶段国土空间规划工作进度造成一定的影响，且存在不确定性。</w:t>
      </w:r>
    </w:p>
    <w:bookmarkEnd w:id="82"/>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项目的成果产出，缺乏达到一定规模的用户体验反馈，如国土空间规划“一张图”实施监督信息系统上线运行的时间尚短，用户在实际工作过程中，对于该系统的整体体验，包括易用性、效率性等，暂未有更全面、直观的反馈，难以在短期内对系统进行优化提升。</w:t>
      </w:r>
    </w:p>
    <w:p>
      <w:pPr>
        <w:pStyle w:val="5"/>
        <w:ind w:firstLine="640"/>
        <w:rPr>
          <w:rFonts w:eastAsia="黑体"/>
          <w:kern w:val="0"/>
          <w:sz w:val="32"/>
          <w:szCs w:val="32"/>
        </w:rPr>
      </w:pPr>
      <w:r>
        <w:rPr>
          <w:rFonts w:hint="eastAsia" w:eastAsia="黑体"/>
          <w:kern w:val="0"/>
          <w:sz w:val="32"/>
          <w:szCs w:val="32"/>
        </w:rPr>
        <w:t>七、下一步工作计划</w:t>
      </w:r>
      <w:bookmarkEnd w:id="46"/>
      <w:bookmarkEnd w:id="47"/>
      <w:bookmarkStart w:id="83" w:name="_Toc70681798"/>
    </w:p>
    <w:p>
      <w:pPr>
        <w:pStyle w:val="5"/>
        <w:ind w:firstLine="640"/>
        <w:rPr>
          <w:rFonts w:eastAsia="黑体"/>
          <w:kern w:val="0"/>
          <w:sz w:val="32"/>
          <w:szCs w:val="32"/>
        </w:rPr>
        <w:sectPr>
          <w:footerReference r:id="rId9" w:type="default"/>
          <w:pgSz w:w="11850" w:h="16783"/>
          <w:pgMar w:top="1440" w:right="1800" w:bottom="1440" w:left="1800" w:header="851" w:footer="992" w:gutter="0"/>
          <w:pgNumType w:start="1"/>
          <w:cols w:space="425" w:num="1"/>
          <w:docGrid w:type="lines" w:linePitch="312" w:charSpace="0"/>
        </w:sectPr>
      </w:pPr>
      <w:r>
        <w:rPr>
          <w:rFonts w:hint="eastAsia" w:ascii="仿宋_GB2312" w:eastAsia="仿宋_GB2312"/>
          <w:sz w:val="32"/>
          <w:szCs w:val="32"/>
          <w:lang w:bidi="ar"/>
        </w:rPr>
        <w:t>（一）加快推进省市县国土空间规划编制审批。加快建立全省国土空间规划体系，完成省市县国土空间规划的编制审批工作，细化落实生态保护红线、永久基本农田和城镇开发边界等三条控制线，优化完善主体功能区战略和制度，基本形成全省国土空间规划“一张图”。</w:t>
      </w:r>
      <w:r>
        <w:rPr>
          <w:rFonts w:hint="eastAsia" w:ascii="仿宋_GB2312" w:eastAsia="仿宋_GB2312"/>
          <w:sz w:val="32"/>
          <w:szCs w:val="32"/>
          <w:lang w:bidi="ar"/>
        </w:rPr>
        <w:cr/>
      </w:r>
      <w:r>
        <w:rPr>
          <w:rFonts w:hint="eastAsia" w:ascii="仿宋_GB2312"/>
          <w:b/>
          <w:sz w:val="32"/>
          <w:szCs w:val="32"/>
          <w:lang w:bidi="ar"/>
        </w:rPr>
        <w:t xml:space="preserve">    </w:t>
      </w:r>
      <w:r>
        <w:rPr>
          <w:rFonts w:hint="eastAsia" w:ascii="仿宋_GB2312" w:eastAsia="仿宋_GB2312"/>
          <w:sz w:val="32"/>
          <w:szCs w:val="32"/>
          <w:lang w:bidi="ar"/>
        </w:rPr>
        <w:t>（二）加快建立健全国土空间规划体系。印发实施《中共广东省委 广东省人民政府关于建立国土空间规划体系并监督实施的若干措施》，研究起草国土空间规划省级实施管理办法、生态保护红线管控办法等，初步形成规划编制审批体系、实施监督体系、法规政策体系和技术标准体系。</w:t>
      </w:r>
      <w:r>
        <w:rPr>
          <w:rFonts w:hint="eastAsia" w:ascii="仿宋_GB2312" w:eastAsia="仿宋_GB2312"/>
          <w:sz w:val="32"/>
          <w:szCs w:val="32"/>
          <w:lang w:bidi="ar"/>
        </w:rPr>
        <w:cr/>
      </w:r>
      <w:r>
        <w:rPr>
          <w:rFonts w:hint="eastAsia" w:ascii="仿宋_GB2312" w:eastAsia="仿宋_GB2312"/>
          <w:sz w:val="32"/>
          <w:szCs w:val="32"/>
          <w:lang w:bidi="ar"/>
        </w:rPr>
        <w:t xml:space="preserve">    （三）完善国土空间规划过渡期管理机制。在新的国土空间规划批准生效前，建立健全国土空间规划建设用地规模预支管理机制，做好与“十四五”发展规划研究制定的衔接工作，保障好我省近期重大基础设施和民生保障项目、重大产业项目用地需求。</w:t>
      </w:r>
      <w:r>
        <w:rPr>
          <w:rFonts w:hint="eastAsia" w:ascii="仿宋_GB2312" w:eastAsia="仿宋_GB2312"/>
          <w:sz w:val="32"/>
          <w:szCs w:val="32"/>
          <w:lang w:bidi="ar"/>
        </w:rPr>
        <w:cr/>
      </w:r>
      <w:r>
        <w:rPr>
          <w:rFonts w:hint="eastAsia" w:ascii="仿宋_GB2312" w:eastAsia="仿宋_GB2312"/>
          <w:sz w:val="32"/>
          <w:szCs w:val="32"/>
          <w:lang w:bidi="ar"/>
        </w:rPr>
        <w:t xml:space="preserve">    （四）推进国土空间规划制度创新。深入落实“双区”驱动、“双城”联动和构建“一核一带一区”区域发展格局的战略部署，开展高度城市化地区规划总量管控、流量调节、存量盘活的国土空间规划实施管理制度创新。积极参与自然资源高效利用示范省建设，重点探索调整重构型国土空间规划编制实施的新路径和新制度，进一步深化详细规划管理机制改革，加快推进国土空间治理体系和治理能力现代化。</w:t>
      </w:r>
      <w:bookmarkEnd w:id="83"/>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w:t>
      </w:r>
    </w:p>
    <w:p>
      <w:pPr>
        <w:jc w:val="center"/>
        <w:rPr>
          <w:rFonts w:hint="eastAsia" w:ascii="黑体" w:hAnsi="黑体" w:eastAsia="黑体" w:cs="黑体"/>
          <w:bCs/>
          <w:sz w:val="28"/>
          <w:szCs w:val="28"/>
        </w:rPr>
      </w:pPr>
      <w:r>
        <w:rPr>
          <w:rFonts w:hint="eastAsia" w:ascii="黑体" w:hAnsi="黑体" w:eastAsia="黑体" w:cs="黑体"/>
          <w:bCs/>
          <w:sz w:val="28"/>
          <w:szCs w:val="28"/>
        </w:rPr>
        <w:t>2020-2021年国土空间规划编制及实施监督专项资金绩效评价指标体系表</w:t>
      </w:r>
    </w:p>
    <w:tbl>
      <w:tblPr>
        <w:tblStyle w:val="17"/>
        <w:tblW w:w="15009"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49"/>
        <w:gridCol w:w="592"/>
        <w:gridCol w:w="649"/>
        <w:gridCol w:w="894"/>
        <w:gridCol w:w="606"/>
        <w:gridCol w:w="1514"/>
        <w:gridCol w:w="635"/>
        <w:gridCol w:w="3278"/>
        <w:gridCol w:w="4856"/>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6058" w:type="dxa"/>
            <w:gridSpan w:val="8"/>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评价指标</w:t>
            </w:r>
          </w:p>
        </w:tc>
        <w:tc>
          <w:tcPr>
            <w:tcW w:w="3278" w:type="dxa"/>
            <w:vMerge w:val="restart"/>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指标说明</w:t>
            </w:r>
          </w:p>
        </w:tc>
        <w:tc>
          <w:tcPr>
            <w:tcW w:w="4856" w:type="dxa"/>
            <w:vMerge w:val="restart"/>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评分标准</w:t>
            </w:r>
          </w:p>
        </w:tc>
        <w:tc>
          <w:tcPr>
            <w:tcW w:w="817" w:type="dxa"/>
            <w:vMerge w:val="restart"/>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168" w:type="dxa"/>
            <w:gridSpan w:val="2"/>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一级</w:t>
            </w:r>
          </w:p>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指标</w:t>
            </w:r>
          </w:p>
        </w:tc>
        <w:tc>
          <w:tcPr>
            <w:tcW w:w="1241" w:type="dxa"/>
            <w:gridSpan w:val="2"/>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二级</w:t>
            </w:r>
          </w:p>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指标</w:t>
            </w:r>
          </w:p>
        </w:tc>
        <w:tc>
          <w:tcPr>
            <w:tcW w:w="1500" w:type="dxa"/>
            <w:gridSpan w:val="2"/>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三级</w:t>
            </w:r>
          </w:p>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指标</w:t>
            </w:r>
          </w:p>
        </w:tc>
        <w:tc>
          <w:tcPr>
            <w:tcW w:w="2149" w:type="dxa"/>
            <w:gridSpan w:val="2"/>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四级</w:t>
            </w:r>
          </w:p>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指标　</w:t>
            </w:r>
          </w:p>
        </w:tc>
        <w:tc>
          <w:tcPr>
            <w:tcW w:w="3278" w:type="dxa"/>
            <w:vMerge w:val="continue"/>
            <w:vAlign w:val="center"/>
          </w:tcPr>
          <w:p>
            <w:pPr>
              <w:widowControl/>
              <w:spacing w:line="320" w:lineRule="exact"/>
              <w:jc w:val="left"/>
              <w:rPr>
                <w:rFonts w:hint="eastAsia" w:ascii="仿宋_GB2312" w:hAnsi="仿宋_GB2312" w:eastAsia="仿宋_GB2312" w:cs="仿宋_GB2312"/>
                <w:b/>
                <w:bCs/>
                <w:color w:val="000000"/>
                <w:kern w:val="0"/>
                <w:sz w:val="24"/>
              </w:rPr>
            </w:pPr>
          </w:p>
        </w:tc>
        <w:tc>
          <w:tcPr>
            <w:tcW w:w="4856" w:type="dxa"/>
            <w:vMerge w:val="continue"/>
            <w:vAlign w:val="center"/>
          </w:tcPr>
          <w:p>
            <w:pPr>
              <w:widowControl/>
              <w:spacing w:line="320" w:lineRule="exact"/>
              <w:jc w:val="left"/>
              <w:rPr>
                <w:rFonts w:hint="eastAsia" w:ascii="仿宋_GB2312" w:hAnsi="仿宋_GB2312" w:eastAsia="仿宋_GB2312" w:cs="仿宋_GB2312"/>
                <w:b/>
                <w:bCs/>
                <w:color w:val="000000"/>
                <w:kern w:val="0"/>
                <w:sz w:val="24"/>
              </w:rPr>
            </w:pPr>
          </w:p>
        </w:tc>
        <w:tc>
          <w:tcPr>
            <w:tcW w:w="817" w:type="dxa"/>
            <w:vMerge w:val="continue"/>
            <w:vAlign w:val="center"/>
          </w:tcPr>
          <w:p>
            <w:pPr>
              <w:widowControl/>
              <w:spacing w:line="320" w:lineRule="exact"/>
              <w:jc w:val="left"/>
              <w:rPr>
                <w:rFonts w:hint="eastAsia" w:ascii="仿宋_GB2312" w:hAnsi="仿宋_GB2312" w:eastAsia="仿宋_GB2312" w:cs="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19"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649"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权重(%)</w:t>
            </w:r>
          </w:p>
        </w:tc>
        <w:tc>
          <w:tcPr>
            <w:tcW w:w="592"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649"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权重(%)</w:t>
            </w:r>
          </w:p>
        </w:tc>
        <w:tc>
          <w:tcPr>
            <w:tcW w:w="894"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606"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权重(%)</w:t>
            </w:r>
          </w:p>
        </w:tc>
        <w:tc>
          <w:tcPr>
            <w:tcW w:w="1514"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名称</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权重(%)</w:t>
            </w:r>
          </w:p>
        </w:tc>
        <w:tc>
          <w:tcPr>
            <w:tcW w:w="3278" w:type="dxa"/>
            <w:vMerge w:val="continue"/>
            <w:vAlign w:val="center"/>
          </w:tcPr>
          <w:p>
            <w:pPr>
              <w:widowControl/>
              <w:spacing w:line="320" w:lineRule="exact"/>
              <w:jc w:val="left"/>
              <w:rPr>
                <w:rFonts w:hint="eastAsia" w:ascii="仿宋_GB2312" w:hAnsi="仿宋_GB2312" w:eastAsia="仿宋_GB2312" w:cs="仿宋_GB2312"/>
                <w:b/>
                <w:bCs/>
                <w:color w:val="000000"/>
                <w:kern w:val="0"/>
                <w:sz w:val="24"/>
              </w:rPr>
            </w:pPr>
          </w:p>
        </w:tc>
        <w:tc>
          <w:tcPr>
            <w:tcW w:w="4856" w:type="dxa"/>
            <w:vMerge w:val="continue"/>
            <w:vAlign w:val="center"/>
          </w:tcPr>
          <w:p>
            <w:pPr>
              <w:widowControl/>
              <w:spacing w:line="320" w:lineRule="exact"/>
              <w:jc w:val="left"/>
              <w:rPr>
                <w:rFonts w:hint="eastAsia" w:ascii="仿宋_GB2312" w:hAnsi="仿宋_GB2312" w:eastAsia="仿宋_GB2312" w:cs="仿宋_GB2312"/>
                <w:b/>
                <w:bCs/>
                <w:color w:val="000000"/>
                <w:kern w:val="0"/>
                <w:sz w:val="24"/>
              </w:rPr>
            </w:pPr>
          </w:p>
        </w:tc>
        <w:tc>
          <w:tcPr>
            <w:tcW w:w="817" w:type="dxa"/>
            <w:vMerge w:val="continue"/>
            <w:vAlign w:val="center"/>
          </w:tcPr>
          <w:p>
            <w:pPr>
              <w:widowControl/>
              <w:spacing w:line="320" w:lineRule="exact"/>
              <w:jc w:val="left"/>
              <w:rPr>
                <w:rFonts w:hint="eastAsia" w:ascii="仿宋_GB2312" w:hAnsi="仿宋_GB2312" w:eastAsia="仿宋_GB2312" w:cs="仿宋_GB2312"/>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19"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决策</w:t>
            </w:r>
          </w:p>
        </w:tc>
        <w:tc>
          <w:tcPr>
            <w:tcW w:w="649"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592"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项目立项</w:t>
            </w:r>
          </w:p>
        </w:tc>
        <w:tc>
          <w:tcPr>
            <w:tcW w:w="649"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894"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论证</w:t>
            </w:r>
          </w:p>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决策</w:t>
            </w:r>
          </w:p>
        </w:tc>
        <w:tc>
          <w:tcPr>
            <w:tcW w:w="606"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论证充分性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反映项目设立过程，论证的充分程度</w:t>
            </w:r>
          </w:p>
        </w:tc>
        <w:tc>
          <w:tcPr>
            <w:tcW w:w="4856" w:type="dxa"/>
            <w:vAlign w:val="center"/>
          </w:tcPr>
          <w:p>
            <w:pPr>
              <w:widowControl/>
              <w:numPr>
                <w:ilvl w:val="0"/>
                <w:numId w:val="1"/>
              </w:numPr>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具有前期可行性研究报告或摸底调查工作总结等文字材料，得2分；</w:t>
            </w:r>
          </w:p>
          <w:p>
            <w:pPr>
              <w:widowControl/>
              <w:numPr>
                <w:ilvl w:val="0"/>
                <w:numId w:val="1"/>
              </w:numPr>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经过集体会议协调，并咨询相关专家意见，有文字材料，得2分。   </w:t>
            </w:r>
          </w:p>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如无，则根据实际情况核定分数。</w:t>
            </w:r>
          </w:p>
        </w:tc>
        <w:tc>
          <w:tcPr>
            <w:tcW w:w="817" w:type="dxa"/>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目标</w:t>
            </w:r>
          </w:p>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设置</w:t>
            </w:r>
          </w:p>
        </w:tc>
        <w:tc>
          <w:tcPr>
            <w:tcW w:w="606"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完整性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反映目标设置是否包含总目标和阶段性目标，是否包括预期提供的公共产品或服务的产出数量、质量、成本内容，预期达到的效果性等内容</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依据相关基础信息和证据判断目标设置的完整性，即是否包含总目标和阶段性目标，是否包括预期提供的公共产品或服务的产出数量、质量、成本指标，预期达到的效果性指标，据此核定分数。</w:t>
            </w:r>
          </w:p>
        </w:tc>
        <w:tc>
          <w:tcPr>
            <w:tcW w:w="817" w:type="dxa"/>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06"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合理性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反映资金绩效目标设置是否明确，合理、细化，绩效目标是否与资金或项目属性特点、支出内容相关，体现决策意图，同时合乎客观实际</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依据相关基础信息和证据判断目标设置的科学性，即绩效目标设置是否与资金或项目属性特点、支出内容相关，体现决策意图，同时合乎客观实际，据此核定分数。</w:t>
            </w:r>
          </w:p>
        </w:tc>
        <w:tc>
          <w:tcPr>
            <w:tcW w:w="817" w:type="dxa"/>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06"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可衡量性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反映资金绩效目标设置是否量化、是否包括可衡量的绩效指标</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依据相关基础信息和证据判断目标设置的可衡量性，即绩效目标设置是否有数据支撑、是否有可衡量性的指标，据此核定分数。</w:t>
            </w:r>
          </w:p>
        </w:tc>
        <w:tc>
          <w:tcPr>
            <w:tcW w:w="817" w:type="dxa"/>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保障</w:t>
            </w:r>
          </w:p>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措施</w:t>
            </w:r>
          </w:p>
        </w:tc>
        <w:tc>
          <w:tcPr>
            <w:tcW w:w="606"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制度完整性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反映项目管理制度是否完整、健全</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依据相关基础信息和证据判断制度完整性和是否具备实施条件，根据实际情况核定分数。</w:t>
            </w:r>
          </w:p>
        </w:tc>
        <w:tc>
          <w:tcPr>
            <w:tcW w:w="817" w:type="dxa"/>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06"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计划安排合理性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反映计划安排是否齐全、合理</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依据相关工作计划、进度计划等基础信息和证据，并结合实际情况核定分数。</w:t>
            </w:r>
          </w:p>
        </w:tc>
        <w:tc>
          <w:tcPr>
            <w:tcW w:w="817" w:type="dxa"/>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2"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资金落实</w:t>
            </w:r>
          </w:p>
        </w:tc>
        <w:tc>
          <w:tcPr>
            <w:tcW w:w="649"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894"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w:t>
            </w:r>
          </w:p>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到位</w:t>
            </w:r>
          </w:p>
        </w:tc>
        <w:tc>
          <w:tcPr>
            <w:tcW w:w="606"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资金到位率</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反映财政资金的到位情况，到位率=实际到达项目单位的资金/计划安排或下达的金额*100%</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1.各类来源资金足额到位的，得3分。                                     2.各类来源资金未足额到位的，按实际及时到位的金额/应及时到位的金额*指标分值。</w:t>
            </w:r>
          </w:p>
        </w:tc>
        <w:tc>
          <w:tcPr>
            <w:tcW w:w="817" w:type="dxa"/>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06"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资金到位及时性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反映财政资金的到位及时性</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1.各类来源资金及时到位的，得2分。                                             2.各类来源资金未及时到位的，按实际及时到位的金额/应及时到位的金额*指标分值。</w:t>
            </w:r>
          </w:p>
        </w:tc>
        <w:tc>
          <w:tcPr>
            <w:tcW w:w="817" w:type="dxa"/>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w:t>
            </w:r>
          </w:p>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分配</w:t>
            </w:r>
          </w:p>
        </w:tc>
        <w:tc>
          <w:tcPr>
            <w:tcW w:w="606"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p>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资金分配的合理性</w:t>
            </w:r>
          </w:p>
          <w:p>
            <w:pPr>
              <w:widowControl/>
              <w:spacing w:line="320" w:lineRule="exact"/>
              <w:jc w:val="left"/>
              <w:rPr>
                <w:rFonts w:hint="eastAsia" w:ascii="仿宋_GB2312" w:hAnsi="仿宋_GB2312" w:eastAsia="仿宋_GB2312" w:cs="仿宋_GB2312"/>
                <w:color w:val="000000"/>
                <w:kern w:val="0"/>
                <w:sz w:val="24"/>
              </w:rPr>
            </w:pP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反映各类资金按规定或约定的时间支付情况，包括省、市、县（区）财政资金的使用</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依据相关材料和证据判断资金分配是否合理，是否有助于实现</w:t>
            </w:r>
            <w:r>
              <w:rPr>
                <w:rFonts w:hint="eastAsia" w:ascii="仿宋_GB2312" w:hAnsi="仿宋_GB2312" w:eastAsia="仿宋_GB2312" w:cs="仿宋_GB2312"/>
                <w:kern w:val="0"/>
                <w:sz w:val="24"/>
              </w:rPr>
              <w:t>合理使用</w:t>
            </w:r>
            <w:r>
              <w:rPr>
                <w:rFonts w:hint="eastAsia" w:ascii="仿宋_GB2312" w:hAnsi="仿宋_GB2312" w:eastAsia="仿宋_GB2312" w:cs="仿宋_GB2312"/>
                <w:color w:val="000000"/>
                <w:kern w:val="0"/>
                <w:sz w:val="24"/>
              </w:rPr>
              <w:t>资金的绩效目标。</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519" w:type="dxa"/>
            <w:vMerge w:val="restart"/>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管理</w:t>
            </w:r>
          </w:p>
        </w:tc>
        <w:tc>
          <w:tcPr>
            <w:tcW w:w="649"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592" w:type="dxa"/>
            <w:vMerge w:val="restart"/>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资金管理</w:t>
            </w:r>
          </w:p>
        </w:tc>
        <w:tc>
          <w:tcPr>
            <w:tcW w:w="649"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89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w:t>
            </w:r>
          </w:p>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支付</w:t>
            </w:r>
          </w:p>
        </w:tc>
        <w:tc>
          <w:tcPr>
            <w:tcW w:w="606"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资金支出率</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反映专项资金的实际使用情况，包括省、市、县（区）财政资金的使用，支付率=（财政补助资金实际支出金额/财政补助实际到位总金额）*100%</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主要依据“支付额/预算额度*100*指标权重”计算得分，同时综合考虑工作进度以及是否垫资或履行支付手续而影响支出率等因素适当调整最后得分。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highlight w:val="none"/>
              </w:rPr>
            </w:pPr>
            <w:r>
              <w:rPr>
                <w:rFonts w:hint="eastAsia" w:ascii="仿宋_GB2312" w:hAnsi="仿宋_GB2312" w:eastAsia="仿宋_GB2312" w:cs="仿宋_GB2312"/>
                <w:color w:val="000000"/>
                <w:kern w:val="0"/>
                <w:sz w:val="24"/>
                <w:highlight w:val="none"/>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支出规范性</w:t>
            </w:r>
          </w:p>
        </w:tc>
        <w:tc>
          <w:tcPr>
            <w:tcW w:w="606"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事项支出合规性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反映资金管理、费用标准、集中支付或财政报账等制度是否得到严格执行，是否超范围、超标准支出，是否虚列支出，是否存在截留、挤占、挪用资金的情况</w:t>
            </w:r>
          </w:p>
        </w:tc>
        <w:tc>
          <w:tcPr>
            <w:tcW w:w="4856" w:type="dxa"/>
            <w:vAlign w:val="center"/>
          </w:tcPr>
          <w:p>
            <w:pPr>
              <w:widowControl/>
              <w:numPr>
                <w:ilvl w:val="0"/>
                <w:numId w:val="2"/>
              </w:numPr>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预算执行规范性2分，按规定履行调整报批手续或未发生调整的，且按事项完成进度支付资金的得满分，否则酌情扣分。</w:t>
            </w:r>
          </w:p>
          <w:p>
            <w:pPr>
              <w:widowControl/>
              <w:numPr>
                <w:ilvl w:val="0"/>
                <w:numId w:val="2"/>
              </w:numPr>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事项支出的合规性2分，资金管理、费用标准、支付符合有关制度的得满分，超范围、超标准支出，虚列支出、截留、挤占、挪用资金的，以及其他不符合制度规定支出的，是情节严重情况扣分，直至扣到0分。</w:t>
            </w:r>
          </w:p>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3.会计核算的规范性2分，规范执行会计核算制度得满分，未按规定设专账核算，或支出凭证不符合规定的，或其他核算不规范的，视具体情况扣分。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事项管理</w:t>
            </w:r>
          </w:p>
        </w:tc>
        <w:tc>
          <w:tcPr>
            <w:tcW w:w="649"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894"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实施</w:t>
            </w:r>
          </w:p>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程序</w:t>
            </w:r>
          </w:p>
        </w:tc>
        <w:tc>
          <w:tcPr>
            <w:tcW w:w="606"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程序规范性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反映项目实施程序是否规范</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项目或方案按照规定程序实施，严格执行相关制度规定的4分，否则酌情扣分。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管理</w:t>
            </w:r>
          </w:p>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情况</w:t>
            </w:r>
          </w:p>
        </w:tc>
        <w:tc>
          <w:tcPr>
            <w:tcW w:w="606"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监管有效性</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反映项目主管部门对项目是否监管到位情况</w:t>
            </w:r>
          </w:p>
        </w:tc>
        <w:tc>
          <w:tcPr>
            <w:tcW w:w="4856" w:type="dxa"/>
            <w:vAlign w:val="center"/>
          </w:tcPr>
          <w:p>
            <w:pPr>
              <w:widowControl/>
              <w:numPr>
                <w:ilvl w:val="0"/>
                <w:numId w:val="3"/>
              </w:numPr>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资金使用单位或基层资金管理单位建立有效的管理机制，且执行情况良好得2分，具体根据所提供的信息核定分数。              </w:t>
            </w:r>
          </w:p>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2.根据提供的信息做出判断，如各级主管部门按规定对项目建设或方案实施开展有效的检查、监控、督促整改的，得2分；否则，视情况扣分。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519"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产出</w:t>
            </w:r>
          </w:p>
        </w:tc>
        <w:tc>
          <w:tcPr>
            <w:tcW w:w="649" w:type="dxa"/>
            <w:vMerge w:val="restart"/>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592"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经济性</w:t>
            </w:r>
          </w:p>
        </w:tc>
        <w:tc>
          <w:tcPr>
            <w:tcW w:w="649"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894"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预算(成本)控制</w:t>
            </w:r>
          </w:p>
        </w:tc>
        <w:tc>
          <w:tcPr>
            <w:tcW w:w="606"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预算控制</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反映事项预算（成本）控制的合理性，即反映预算执行结果是节约还是超支等具体情况及原因</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在预算执行进度与事项完成进度基本匹配的前提下，实际支出未超过预算计划的，得5分；实际支出超过预算的，或者支出未能保障事项相应完成进度的，酌情扣分。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restart"/>
            <w:vAlign w:val="center"/>
          </w:tcPr>
          <w:p>
            <w:pPr>
              <w:widowControl/>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效率性</w:t>
            </w:r>
          </w:p>
        </w:tc>
        <w:tc>
          <w:tcPr>
            <w:tcW w:w="649"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894" w:type="dxa"/>
            <w:vMerge w:val="restart"/>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完成进度</w:t>
            </w:r>
          </w:p>
        </w:tc>
        <w:tc>
          <w:tcPr>
            <w:tcW w:w="606" w:type="dxa"/>
            <w:vMerge w:val="restart"/>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szCs w:val="24"/>
              </w:rPr>
              <w:t>国土空间规划“一张图”实施监督信息系统建设</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w:t>
            </w:r>
            <w:r>
              <w:rPr>
                <w:rFonts w:hint="eastAsia" w:ascii="仿宋_GB2312" w:hAnsi="仿宋_GB2312" w:eastAsia="仿宋_GB2312" w:cs="仿宋_GB2312"/>
                <w:sz w:val="24"/>
                <w:szCs w:val="24"/>
              </w:rPr>
              <w:t>国土空间规划“一张图”实施监督信息系统建设完成情况</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szCs w:val="24"/>
              </w:rPr>
              <w:t>国土空间规划“一张图”实施监督信息系统建设完成，通过验收，得5分。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center"/>
              <w:rPr>
                <w:rFonts w:hint="eastAsia" w:ascii="仿宋_GB2312" w:hAnsi="仿宋_GB2312" w:eastAsia="仿宋_GB2312" w:cs="仿宋_GB2312"/>
                <w:color w:val="000000"/>
                <w:kern w:val="0"/>
                <w:sz w:val="24"/>
              </w:rPr>
            </w:pPr>
          </w:p>
        </w:tc>
        <w:tc>
          <w:tcPr>
            <w:tcW w:w="894"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06" w:type="dxa"/>
            <w:vMerge w:val="continue"/>
            <w:vAlign w:val="center"/>
          </w:tcPr>
          <w:p>
            <w:pPr>
              <w:widowControl/>
              <w:spacing w:line="320" w:lineRule="exact"/>
              <w:jc w:val="center"/>
              <w:rPr>
                <w:rFonts w:hint="eastAsia" w:ascii="仿宋_GB2312" w:hAnsi="仿宋_GB2312" w:eastAsia="仿宋_GB2312" w:cs="仿宋_GB2312"/>
                <w:color w:val="000000"/>
                <w:kern w:val="0"/>
                <w:sz w:val="24"/>
              </w:rPr>
            </w:pP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专题研究</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反映专题研究课题开展情况</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szCs w:val="24"/>
              </w:rPr>
              <w:t>专题研究课题进度与计划相符，得5分，否则按实际完成进度和计划进度的比例得分。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center"/>
              <w:rPr>
                <w:rFonts w:hint="eastAsia" w:ascii="仿宋_GB2312" w:hAnsi="仿宋_GB2312" w:eastAsia="仿宋_GB2312" w:cs="仿宋_GB2312"/>
                <w:color w:val="000000"/>
                <w:kern w:val="0"/>
                <w:sz w:val="24"/>
              </w:rPr>
            </w:pPr>
          </w:p>
        </w:tc>
        <w:tc>
          <w:tcPr>
            <w:tcW w:w="894"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06" w:type="dxa"/>
            <w:vMerge w:val="continue"/>
            <w:vAlign w:val="center"/>
          </w:tcPr>
          <w:p>
            <w:pPr>
              <w:widowControl/>
              <w:spacing w:line="320" w:lineRule="exact"/>
              <w:jc w:val="center"/>
              <w:rPr>
                <w:rFonts w:hint="eastAsia" w:ascii="仿宋_GB2312" w:hAnsi="仿宋_GB2312" w:eastAsia="仿宋_GB2312" w:cs="仿宋_GB2312"/>
                <w:color w:val="000000"/>
                <w:kern w:val="0"/>
                <w:sz w:val="24"/>
              </w:rPr>
            </w:pPr>
          </w:p>
        </w:tc>
        <w:tc>
          <w:tcPr>
            <w:tcW w:w="1514" w:type="dxa"/>
            <w:vAlign w:val="center"/>
          </w:tcPr>
          <w:p>
            <w:pPr>
              <w:widowControl/>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国土空间规划编制</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反映补助资金下达的县、区国土空间规划编制工作完成情况</w:t>
            </w:r>
          </w:p>
        </w:tc>
        <w:tc>
          <w:tcPr>
            <w:tcW w:w="4856" w:type="dxa"/>
            <w:vAlign w:val="center"/>
          </w:tcPr>
          <w:p>
            <w:pPr>
              <w:widowControl/>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1.完成规划实施方案编制工作，得2分。</w:t>
            </w:r>
          </w:p>
          <w:p>
            <w:pPr>
              <w:widowControl/>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2.完成基期底数转换和底图底数盘点工作，得2分。</w:t>
            </w:r>
          </w:p>
          <w:p>
            <w:pPr>
              <w:widowControl/>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3.完成初步方案编制工作，得3分。</w:t>
            </w:r>
          </w:p>
          <w:p>
            <w:pPr>
              <w:widowControl/>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4.完成初步成果，得3分。</w:t>
            </w:r>
          </w:p>
          <w:p>
            <w:pPr>
              <w:widowControl/>
              <w:spacing w:line="3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5.完成生态保护红线、</w:t>
            </w:r>
            <w:r>
              <w:rPr>
                <w:rFonts w:hint="eastAsia" w:ascii="仿宋_GB2312" w:hAnsi="仿宋_GB2312" w:eastAsia="仿宋_GB2312" w:cs="仿宋_GB2312"/>
                <w:sz w:val="24"/>
                <w:szCs w:val="24"/>
                <w:lang w:val="zh-TW"/>
              </w:rPr>
              <w:t>城镇开发边界、</w:t>
            </w:r>
            <w:r>
              <w:rPr>
                <w:rFonts w:hint="eastAsia" w:ascii="仿宋_GB2312" w:hAnsi="仿宋_GB2312" w:eastAsia="仿宋_GB2312" w:cs="仿宋_GB2312"/>
                <w:sz w:val="24"/>
                <w:szCs w:val="24"/>
              </w:rPr>
              <w:t>永久基本农田三线试划定方案，并上报省自然资源厅，得5分。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highlight w:val="none"/>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1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vAlign w:val="center"/>
          </w:tcPr>
          <w:p>
            <w:pPr>
              <w:widowControl/>
              <w:spacing w:line="320" w:lineRule="exact"/>
              <w:rPr>
                <w:rFonts w:hint="eastAsia" w:ascii="仿宋_GB2312" w:hAnsi="仿宋_GB2312" w:eastAsia="仿宋_GB2312" w:cs="仿宋_GB2312"/>
                <w:color w:val="000000"/>
                <w:kern w:val="0"/>
                <w:sz w:val="24"/>
              </w:rPr>
            </w:pPr>
          </w:p>
        </w:tc>
        <w:tc>
          <w:tcPr>
            <w:tcW w:w="649" w:type="dxa"/>
            <w:vMerge w:val="continue"/>
            <w:vAlign w:val="center"/>
          </w:tcPr>
          <w:p>
            <w:pPr>
              <w:widowControl/>
              <w:spacing w:line="320" w:lineRule="exact"/>
              <w:jc w:val="center"/>
              <w:rPr>
                <w:rFonts w:hint="eastAsia" w:ascii="仿宋_GB2312" w:hAnsi="仿宋_GB2312" w:eastAsia="仿宋_GB2312" w:cs="仿宋_GB2312"/>
                <w:color w:val="000000"/>
                <w:kern w:val="0"/>
                <w:sz w:val="24"/>
              </w:rPr>
            </w:pPr>
          </w:p>
        </w:tc>
        <w:tc>
          <w:tcPr>
            <w:tcW w:w="89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完成质量</w:t>
            </w:r>
          </w:p>
        </w:tc>
        <w:tc>
          <w:tcPr>
            <w:tcW w:w="606"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514"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szCs w:val="24"/>
              </w:rPr>
              <w:t>国土空间规划“一张图”实施监督信息系统建设质量</w:t>
            </w:r>
          </w:p>
        </w:tc>
        <w:tc>
          <w:tcPr>
            <w:tcW w:w="635"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3278"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w:t>
            </w:r>
            <w:r>
              <w:rPr>
                <w:rFonts w:hint="eastAsia" w:ascii="仿宋_GB2312" w:hAnsi="仿宋_GB2312" w:eastAsia="仿宋_GB2312" w:cs="仿宋_GB2312"/>
                <w:sz w:val="24"/>
                <w:szCs w:val="24"/>
              </w:rPr>
              <w:t>国土空间规划“一张图”实施监督信息系统建设质量情况</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系统通过验收，各项指标达到设计要求，如</w:t>
            </w:r>
            <w:r>
              <w:rPr>
                <w:rFonts w:hint="eastAsia" w:ascii="仿宋_GB2312" w:hAnsi="仿宋_GB2312" w:eastAsia="仿宋_GB2312" w:cs="仿宋_GB2312"/>
                <w:kern w:val="0"/>
                <w:sz w:val="24"/>
              </w:rPr>
              <w:t>系统故障平均处理时间小于4小时等，得5分。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519" w:type="dxa"/>
            <w:vMerge w:val="restart"/>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效益</w:t>
            </w: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restart"/>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效果性</w:t>
            </w:r>
          </w:p>
        </w:tc>
        <w:tc>
          <w:tcPr>
            <w:tcW w:w="649" w:type="dxa"/>
            <w:vMerge w:val="continue"/>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p>
        </w:tc>
        <w:tc>
          <w:tcPr>
            <w:tcW w:w="894" w:type="dxa"/>
            <w:vMerge w:val="restart"/>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社会经济效益</w:t>
            </w:r>
          </w:p>
        </w:tc>
        <w:tc>
          <w:tcPr>
            <w:tcW w:w="606" w:type="dxa"/>
            <w:vMerge w:val="restart"/>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1514" w:type="dxa"/>
            <w:shd w:val="clear" w:color="000000" w:fill="FFFFFF"/>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sz w:val="24"/>
                <w:szCs w:val="24"/>
              </w:rPr>
              <w:t>国土空间规划“一张图”实施监督信息系统</w:t>
            </w:r>
            <w:r>
              <w:rPr>
                <w:rFonts w:hint="eastAsia" w:ascii="仿宋_GB2312" w:hAnsi="仿宋_GB2312" w:eastAsia="仿宋_GB2312" w:cs="仿宋_GB2312"/>
                <w:color w:val="000000"/>
                <w:kern w:val="0"/>
                <w:sz w:val="24"/>
              </w:rPr>
              <w:t>效果</w:t>
            </w:r>
          </w:p>
        </w:tc>
        <w:tc>
          <w:tcPr>
            <w:tcW w:w="635" w:type="dxa"/>
            <w:shd w:val="clear" w:color="000000" w:fill="FFFFFF"/>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3278" w:type="dxa"/>
            <w:shd w:val="clear" w:color="000000" w:fill="FFFFFF"/>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反映</w:t>
            </w:r>
            <w:r>
              <w:rPr>
                <w:rFonts w:hint="eastAsia" w:ascii="仿宋_GB2312" w:hAnsi="仿宋_GB2312" w:eastAsia="仿宋_GB2312" w:cs="仿宋_GB2312"/>
                <w:sz w:val="24"/>
                <w:szCs w:val="24"/>
              </w:rPr>
              <w:t>国土空间规划“一张图”实施监督信息系统建设效果</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1.实现对广东省市、县的全覆盖，节约各个市县单独建设成本，得3分，否则酌情扣分。</w:t>
            </w:r>
          </w:p>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2.实现对广东省各级自然资源部门、相关专项规划主管部门、规划编制/评估单位等履行行政职能的支撑作用，得3分，否则酌情扣分。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1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06"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1514" w:type="dxa"/>
            <w:shd w:val="clear" w:color="000000" w:fill="FFFFFF"/>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市、县国土空间规划编制效果</w:t>
            </w:r>
          </w:p>
        </w:tc>
        <w:tc>
          <w:tcPr>
            <w:tcW w:w="635" w:type="dxa"/>
            <w:shd w:val="clear" w:color="000000" w:fill="FFFFFF"/>
            <w:vAlign w:val="center"/>
          </w:tcPr>
          <w:p>
            <w:pPr>
              <w:widowControl/>
              <w:spacing w:line="32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6</w:t>
            </w:r>
          </w:p>
        </w:tc>
        <w:tc>
          <w:tcPr>
            <w:tcW w:w="3278" w:type="dxa"/>
            <w:shd w:val="clear" w:color="000000" w:fill="FFFFFF"/>
            <w:vAlign w:val="center"/>
          </w:tcPr>
          <w:p>
            <w:pPr>
              <w:widowControl/>
              <w:spacing w:line="32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反映市县国土空间规划编制产生的效果</w:t>
            </w:r>
          </w:p>
        </w:tc>
        <w:tc>
          <w:tcPr>
            <w:tcW w:w="4856" w:type="dxa"/>
            <w:vAlign w:val="center"/>
          </w:tcPr>
          <w:p>
            <w:pPr>
              <w:widowControl/>
              <w:spacing w:line="32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color w:val="000000"/>
                <w:kern w:val="0"/>
                <w:sz w:val="24"/>
              </w:rPr>
              <w:t>实现将主体功能区规划、土地利用规划、城乡规划等空间规划融合为统一的国土空间规划，实现“多规合一”，中间成果支撑了自然资源部门日常行政审批工作，得6分，否则酌情扣分。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highlight w:val="none"/>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1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06"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1514" w:type="dxa"/>
            <w:shd w:val="clear" w:color="000000" w:fill="FFFFFF"/>
            <w:vAlign w:val="center"/>
          </w:tcPr>
          <w:p>
            <w:pPr>
              <w:widowControl/>
              <w:spacing w:line="32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专题研究成果的效果</w:t>
            </w:r>
          </w:p>
        </w:tc>
        <w:tc>
          <w:tcPr>
            <w:tcW w:w="635" w:type="dxa"/>
            <w:shd w:val="clear" w:color="000000" w:fill="FFFFFF"/>
            <w:vAlign w:val="center"/>
          </w:tcPr>
          <w:p>
            <w:pPr>
              <w:widowControl/>
              <w:spacing w:line="320" w:lineRule="exact"/>
              <w:jc w:val="center"/>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3</w:t>
            </w:r>
          </w:p>
        </w:tc>
        <w:tc>
          <w:tcPr>
            <w:tcW w:w="3278" w:type="dxa"/>
            <w:shd w:val="clear" w:color="000000" w:fill="FFFFFF"/>
            <w:vAlign w:val="center"/>
          </w:tcPr>
          <w:p>
            <w:pPr>
              <w:widowControl/>
              <w:spacing w:line="32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反映专题研究成果所起到的作用</w:t>
            </w:r>
          </w:p>
        </w:tc>
        <w:tc>
          <w:tcPr>
            <w:tcW w:w="4856" w:type="dxa"/>
            <w:vAlign w:val="center"/>
          </w:tcPr>
          <w:p>
            <w:pPr>
              <w:widowControl/>
              <w:spacing w:line="32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专题研究成果实现预期目标，在政策、制度、标准、规范等制定中发挥应用作用，得3分，否则酌情扣分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51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restart"/>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可持续发展</w:t>
            </w:r>
          </w:p>
        </w:tc>
        <w:tc>
          <w:tcPr>
            <w:tcW w:w="606" w:type="dxa"/>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1514" w:type="dxa"/>
            <w:shd w:val="clear" w:color="000000" w:fill="FFFFFF"/>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国土空间规划利用的可持续性</w:t>
            </w:r>
          </w:p>
        </w:tc>
        <w:tc>
          <w:tcPr>
            <w:tcW w:w="635" w:type="dxa"/>
            <w:shd w:val="clear" w:color="000000" w:fill="FFFFFF"/>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3278" w:type="dxa"/>
            <w:shd w:val="clear" w:color="000000" w:fill="FFFFFF"/>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反映国土空间规划编制成果是否可以得到持续利用</w:t>
            </w:r>
          </w:p>
        </w:tc>
        <w:tc>
          <w:tcPr>
            <w:tcW w:w="4856" w:type="dxa"/>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color w:val="000000"/>
                <w:kern w:val="0"/>
                <w:sz w:val="24"/>
              </w:rPr>
              <w:t>国土空间规划编制成果，在规划基期内，可持续发挥作用</w:t>
            </w:r>
            <w:r>
              <w:rPr>
                <w:rFonts w:hint="eastAsia" w:ascii="仿宋_GB2312" w:hAnsi="仿宋_GB2312" w:eastAsia="仿宋_GB2312" w:cs="仿宋_GB2312"/>
                <w:kern w:val="0"/>
                <w:sz w:val="24"/>
              </w:rPr>
              <w:t>，得3分，否则酌情扣分。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51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894"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06" w:type="dxa"/>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1514" w:type="dxa"/>
            <w:shd w:val="clear" w:color="000000" w:fill="FFFFFF"/>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sz w:val="24"/>
                <w:szCs w:val="24"/>
              </w:rPr>
              <w:t>国土空间规划“一张图”实施监督信息系统</w:t>
            </w:r>
          </w:p>
        </w:tc>
        <w:tc>
          <w:tcPr>
            <w:tcW w:w="635" w:type="dxa"/>
            <w:shd w:val="clear" w:color="000000" w:fill="FFFFFF"/>
            <w:vAlign w:val="center"/>
          </w:tcPr>
          <w:p>
            <w:pPr>
              <w:widowControl/>
              <w:spacing w:line="32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278" w:type="dxa"/>
            <w:shd w:val="clear" w:color="000000" w:fill="FFFFFF"/>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反映</w:t>
            </w:r>
            <w:r>
              <w:rPr>
                <w:rFonts w:hint="eastAsia" w:ascii="仿宋_GB2312" w:hAnsi="仿宋_GB2312" w:eastAsia="仿宋_GB2312" w:cs="仿宋_GB2312"/>
                <w:sz w:val="24"/>
                <w:szCs w:val="24"/>
              </w:rPr>
              <w:t>国土空间规划“一张图”实施监督信息系统使用</w:t>
            </w:r>
            <w:r>
              <w:rPr>
                <w:rFonts w:hint="eastAsia" w:ascii="仿宋_GB2312" w:hAnsi="仿宋_GB2312" w:eastAsia="仿宋_GB2312" w:cs="仿宋_GB2312"/>
                <w:kern w:val="0"/>
                <w:sz w:val="24"/>
              </w:rPr>
              <w:t>的可持续性</w:t>
            </w:r>
          </w:p>
        </w:tc>
        <w:tc>
          <w:tcPr>
            <w:tcW w:w="4856" w:type="dxa"/>
            <w:vAlign w:val="center"/>
          </w:tcPr>
          <w:p>
            <w:pPr>
              <w:widowControl/>
              <w:spacing w:line="32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在无重大政策调整的情况下，</w:t>
            </w:r>
            <w:r>
              <w:rPr>
                <w:rFonts w:hint="eastAsia" w:ascii="仿宋_GB2312" w:hAnsi="仿宋_GB2312" w:eastAsia="仿宋_GB2312" w:cs="仿宋_GB2312"/>
                <w:sz w:val="24"/>
                <w:szCs w:val="24"/>
              </w:rPr>
              <w:t>国土空间规划“一张图”实施监督信息系统可持续发挥作用</w:t>
            </w:r>
            <w:r>
              <w:rPr>
                <w:rFonts w:hint="eastAsia" w:ascii="仿宋_GB2312" w:hAnsi="仿宋_GB2312" w:eastAsia="仿宋_GB2312" w:cs="仿宋_GB2312"/>
                <w:kern w:val="0"/>
                <w:sz w:val="24"/>
              </w:rPr>
              <w:t>，得2分，否则酌情扣分。</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trPr>
        <w:tc>
          <w:tcPr>
            <w:tcW w:w="51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649" w:type="dxa"/>
            <w:vMerge w:val="continue"/>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p>
        </w:tc>
        <w:tc>
          <w:tcPr>
            <w:tcW w:w="592" w:type="dxa"/>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公平性</w:t>
            </w:r>
          </w:p>
        </w:tc>
        <w:tc>
          <w:tcPr>
            <w:tcW w:w="649" w:type="dxa"/>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894" w:type="dxa"/>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满意度</w:t>
            </w:r>
          </w:p>
        </w:tc>
        <w:tc>
          <w:tcPr>
            <w:tcW w:w="606" w:type="dxa"/>
            <w:shd w:val="clear" w:color="auto" w:fill="auto"/>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1514" w:type="dxa"/>
            <w:shd w:val="clear" w:color="auto" w:fill="auto"/>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服务对象满意度</w:t>
            </w:r>
          </w:p>
        </w:tc>
        <w:tc>
          <w:tcPr>
            <w:tcW w:w="635" w:type="dxa"/>
            <w:shd w:val="clear" w:color="000000" w:fill="FFFFFF"/>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3278" w:type="dxa"/>
            <w:shd w:val="clear" w:color="000000" w:fill="FFFFFF"/>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本项目实施对象的满意程度</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以满意度85％为标准，每差1％扣0.2分，扣完为止。</w:t>
            </w:r>
          </w:p>
        </w:tc>
        <w:tc>
          <w:tcPr>
            <w:tcW w:w="817" w:type="dxa"/>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5423" w:type="dxa"/>
            <w:gridSpan w:val="7"/>
            <w:shd w:val="clear" w:color="auto" w:fill="auto"/>
            <w:vAlign w:val="center"/>
          </w:tcPr>
          <w:p>
            <w:pPr>
              <w:widowControl/>
              <w:spacing w:line="320" w:lineRule="exact"/>
              <w:jc w:val="center"/>
              <w:rPr>
                <w:rFonts w:hint="eastAsia" w:ascii="仿宋_GB2312" w:hAnsi="仿宋_GB2312" w:eastAsia="仿宋_GB2312" w:cs="仿宋_GB2312"/>
                <w:b w:val="0"/>
                <w:bCs w:val="0"/>
                <w:color w:val="000000"/>
                <w:kern w:val="0"/>
                <w:sz w:val="24"/>
              </w:rPr>
            </w:pPr>
            <w:r>
              <w:rPr>
                <w:rFonts w:hint="eastAsia" w:ascii="仿宋_GB2312" w:hAnsi="仿宋_GB2312" w:eastAsia="仿宋_GB2312" w:cs="仿宋_GB2312"/>
                <w:b w:val="0"/>
                <w:bCs w:val="0"/>
                <w:color w:val="000000"/>
                <w:kern w:val="0"/>
                <w:sz w:val="24"/>
              </w:rPr>
              <w:t>总        分</w:t>
            </w:r>
          </w:p>
        </w:tc>
        <w:tc>
          <w:tcPr>
            <w:tcW w:w="635" w:type="dxa"/>
            <w:shd w:val="clear" w:color="000000" w:fill="FFFFFF"/>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100</w:t>
            </w:r>
          </w:p>
        </w:tc>
        <w:tc>
          <w:tcPr>
            <w:tcW w:w="3278" w:type="dxa"/>
            <w:shd w:val="clear" w:color="000000" w:fill="FFFFFF"/>
            <w:vAlign w:val="center"/>
          </w:tcPr>
          <w:p>
            <w:pPr>
              <w:widowControl/>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4856"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w:t>
            </w:r>
          </w:p>
        </w:tc>
        <w:tc>
          <w:tcPr>
            <w:tcW w:w="817" w:type="dxa"/>
            <w:vAlign w:val="center"/>
          </w:tcPr>
          <w:p>
            <w:pPr>
              <w:widowControl/>
              <w:spacing w:line="32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96.47</w:t>
            </w:r>
          </w:p>
        </w:tc>
      </w:tr>
    </w:tbl>
    <w:p>
      <w:pPr>
        <w:pStyle w:val="2"/>
        <w:ind w:firstLine="0" w:firstLineChars="0"/>
        <w:rPr>
          <w:sz w:val="18"/>
          <w:szCs w:val="18"/>
        </w:rPr>
      </w:pPr>
    </w:p>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250"/>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51</w:t>
    </w:r>
    <w:r>
      <w:rPr>
        <w:rFonts w:hint="eastAsia" w:ascii="仿宋_GB2312" w:eastAsia="仿宋_GB2312"/>
        <w:sz w:val="28"/>
        <w:szCs w:val="28"/>
      </w:rPr>
      <w:fldChar w:fldCharType="end"/>
    </w:r>
  </w:p>
  <w:p>
    <w:pPr>
      <w:pStyle w:val="9"/>
      <w:ind w:firstLine="560"/>
      <w:jc w:val="right"/>
      <w:rPr>
        <w:rFonts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250"/>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48 -</w:t>
    </w:r>
    <w:r>
      <w:rPr>
        <w:rFonts w:hint="eastAsia" w:ascii="仿宋_GB2312" w:eastAsia="仿宋_GB2312"/>
        <w:sz w:val="28"/>
        <w:szCs w:val="28"/>
      </w:rPr>
      <w:fldChar w:fldCharType="end"/>
    </w:r>
  </w:p>
  <w:p>
    <w:pPr>
      <w:pStyle w:val="9"/>
      <w:rPr>
        <w:rFonts w:ascii="仿宋_GB2312" w:eastAsia="仿宋_GB2312"/>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jc w:val="right"/>
      <w:rPr>
        <w:rFonts w:ascii="仿宋_GB2312" w:eastAsia="仿宋_GB2312"/>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5250"/>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7</w:t>
    </w:r>
    <w:r>
      <w:rPr>
        <w:rFonts w:hint="eastAsia" w:ascii="仿宋_GB2312" w:eastAsia="仿宋_GB2312"/>
        <w:sz w:val="28"/>
        <w:szCs w:val="28"/>
      </w:rPr>
      <w:fldChar w:fldCharType="end"/>
    </w:r>
  </w:p>
  <w:p>
    <w:pPr>
      <w:pStyle w:val="9"/>
      <w:ind w:firstLine="560"/>
      <w:jc w:val="right"/>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5026AA"/>
    <w:multiLevelType w:val="singleLevel"/>
    <w:tmpl w:val="9A5026AA"/>
    <w:lvl w:ilvl="0" w:tentative="0">
      <w:start w:val="1"/>
      <w:numFmt w:val="decimal"/>
      <w:lvlText w:val="%1."/>
      <w:lvlJc w:val="left"/>
      <w:pPr>
        <w:tabs>
          <w:tab w:val="left" w:pos="312"/>
        </w:tabs>
      </w:pPr>
    </w:lvl>
  </w:abstractNum>
  <w:abstractNum w:abstractNumId="1">
    <w:nsid w:val="D509CFDA"/>
    <w:multiLevelType w:val="singleLevel"/>
    <w:tmpl w:val="D509CFDA"/>
    <w:lvl w:ilvl="0" w:tentative="0">
      <w:start w:val="1"/>
      <w:numFmt w:val="decimal"/>
      <w:lvlText w:val="%1."/>
      <w:lvlJc w:val="left"/>
      <w:pPr>
        <w:tabs>
          <w:tab w:val="left" w:pos="312"/>
        </w:tabs>
      </w:pPr>
    </w:lvl>
  </w:abstractNum>
  <w:abstractNum w:abstractNumId="2">
    <w:nsid w:val="EB7ADF80"/>
    <w:multiLevelType w:val="singleLevel"/>
    <w:tmpl w:val="EB7ADF80"/>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D90C38"/>
    <w:rsid w:val="00000170"/>
    <w:rsid w:val="0000577E"/>
    <w:rsid w:val="00016449"/>
    <w:rsid w:val="00022E43"/>
    <w:rsid w:val="000354D6"/>
    <w:rsid w:val="00037FC7"/>
    <w:rsid w:val="00041261"/>
    <w:rsid w:val="000448D8"/>
    <w:rsid w:val="000477D7"/>
    <w:rsid w:val="00054B10"/>
    <w:rsid w:val="00055372"/>
    <w:rsid w:val="00067BBC"/>
    <w:rsid w:val="00070E38"/>
    <w:rsid w:val="00073B08"/>
    <w:rsid w:val="00074085"/>
    <w:rsid w:val="000747CC"/>
    <w:rsid w:val="00077945"/>
    <w:rsid w:val="000805B0"/>
    <w:rsid w:val="00086085"/>
    <w:rsid w:val="000971E8"/>
    <w:rsid w:val="00097F59"/>
    <w:rsid w:val="000A49FC"/>
    <w:rsid w:val="000A52C3"/>
    <w:rsid w:val="000B1C41"/>
    <w:rsid w:val="000B5505"/>
    <w:rsid w:val="000C1A7A"/>
    <w:rsid w:val="000D2ED8"/>
    <w:rsid w:val="000E75DC"/>
    <w:rsid w:val="000F2969"/>
    <w:rsid w:val="000F648B"/>
    <w:rsid w:val="0010353E"/>
    <w:rsid w:val="001106CA"/>
    <w:rsid w:val="0011286B"/>
    <w:rsid w:val="00115688"/>
    <w:rsid w:val="00130C84"/>
    <w:rsid w:val="001379C2"/>
    <w:rsid w:val="00146BB8"/>
    <w:rsid w:val="00150261"/>
    <w:rsid w:val="00152568"/>
    <w:rsid w:val="00155451"/>
    <w:rsid w:val="00157945"/>
    <w:rsid w:val="00160B3E"/>
    <w:rsid w:val="00160D6C"/>
    <w:rsid w:val="00163E12"/>
    <w:rsid w:val="0017563B"/>
    <w:rsid w:val="00180CAD"/>
    <w:rsid w:val="00183AE1"/>
    <w:rsid w:val="001842FA"/>
    <w:rsid w:val="00197B33"/>
    <w:rsid w:val="001A300D"/>
    <w:rsid w:val="001A6199"/>
    <w:rsid w:val="001C0652"/>
    <w:rsid w:val="001C2CA4"/>
    <w:rsid w:val="001C459F"/>
    <w:rsid w:val="001C4716"/>
    <w:rsid w:val="001D7ECD"/>
    <w:rsid w:val="001E1CC1"/>
    <w:rsid w:val="001E741F"/>
    <w:rsid w:val="001E7710"/>
    <w:rsid w:val="001F052B"/>
    <w:rsid w:val="001F0A83"/>
    <w:rsid w:val="00200F19"/>
    <w:rsid w:val="00202D5F"/>
    <w:rsid w:val="00210C03"/>
    <w:rsid w:val="00210F85"/>
    <w:rsid w:val="00220C1E"/>
    <w:rsid w:val="00222144"/>
    <w:rsid w:val="00226E97"/>
    <w:rsid w:val="00246612"/>
    <w:rsid w:val="00246E50"/>
    <w:rsid w:val="0025661A"/>
    <w:rsid w:val="0026078B"/>
    <w:rsid w:val="00277FA4"/>
    <w:rsid w:val="002844CA"/>
    <w:rsid w:val="00286D73"/>
    <w:rsid w:val="00291160"/>
    <w:rsid w:val="00291914"/>
    <w:rsid w:val="00292A8D"/>
    <w:rsid w:val="0029570E"/>
    <w:rsid w:val="00297B08"/>
    <w:rsid w:val="002A2337"/>
    <w:rsid w:val="002A722D"/>
    <w:rsid w:val="002B1681"/>
    <w:rsid w:val="002B22FF"/>
    <w:rsid w:val="002E0AE0"/>
    <w:rsid w:val="002F687F"/>
    <w:rsid w:val="0030317E"/>
    <w:rsid w:val="00303F0A"/>
    <w:rsid w:val="0031277A"/>
    <w:rsid w:val="003166D7"/>
    <w:rsid w:val="003203E2"/>
    <w:rsid w:val="00330C53"/>
    <w:rsid w:val="00331668"/>
    <w:rsid w:val="0033359F"/>
    <w:rsid w:val="00342D60"/>
    <w:rsid w:val="00343965"/>
    <w:rsid w:val="00345FE8"/>
    <w:rsid w:val="0036009D"/>
    <w:rsid w:val="00364123"/>
    <w:rsid w:val="00371DB4"/>
    <w:rsid w:val="00376A5F"/>
    <w:rsid w:val="00382FFE"/>
    <w:rsid w:val="0038651E"/>
    <w:rsid w:val="00386D48"/>
    <w:rsid w:val="00387CA4"/>
    <w:rsid w:val="003916D5"/>
    <w:rsid w:val="003A0999"/>
    <w:rsid w:val="003A7455"/>
    <w:rsid w:val="003B39E2"/>
    <w:rsid w:val="003B553A"/>
    <w:rsid w:val="003C66C6"/>
    <w:rsid w:val="003C7AA4"/>
    <w:rsid w:val="003D15EF"/>
    <w:rsid w:val="003D7949"/>
    <w:rsid w:val="003F4018"/>
    <w:rsid w:val="003F415C"/>
    <w:rsid w:val="003F58C0"/>
    <w:rsid w:val="00400DDA"/>
    <w:rsid w:val="0040438E"/>
    <w:rsid w:val="00405E97"/>
    <w:rsid w:val="004106A3"/>
    <w:rsid w:val="00412271"/>
    <w:rsid w:val="004209B4"/>
    <w:rsid w:val="004302B3"/>
    <w:rsid w:val="00434502"/>
    <w:rsid w:val="004351CE"/>
    <w:rsid w:val="004538FC"/>
    <w:rsid w:val="00455B6B"/>
    <w:rsid w:val="00465B9C"/>
    <w:rsid w:val="004677BB"/>
    <w:rsid w:val="004710D1"/>
    <w:rsid w:val="004757AD"/>
    <w:rsid w:val="00484010"/>
    <w:rsid w:val="00484289"/>
    <w:rsid w:val="004844EC"/>
    <w:rsid w:val="00485A37"/>
    <w:rsid w:val="00485AA2"/>
    <w:rsid w:val="004860F8"/>
    <w:rsid w:val="004B320B"/>
    <w:rsid w:val="004C2853"/>
    <w:rsid w:val="004C393E"/>
    <w:rsid w:val="004C3E0B"/>
    <w:rsid w:val="004D08C6"/>
    <w:rsid w:val="004D1349"/>
    <w:rsid w:val="004D2EAE"/>
    <w:rsid w:val="004D2FDD"/>
    <w:rsid w:val="004D31D5"/>
    <w:rsid w:val="004E1EB4"/>
    <w:rsid w:val="004E2461"/>
    <w:rsid w:val="004F223A"/>
    <w:rsid w:val="004F4237"/>
    <w:rsid w:val="004F6013"/>
    <w:rsid w:val="004F7988"/>
    <w:rsid w:val="00507325"/>
    <w:rsid w:val="005269C7"/>
    <w:rsid w:val="00527E34"/>
    <w:rsid w:val="00530337"/>
    <w:rsid w:val="00536523"/>
    <w:rsid w:val="00547345"/>
    <w:rsid w:val="005508DC"/>
    <w:rsid w:val="00550CE1"/>
    <w:rsid w:val="00556D35"/>
    <w:rsid w:val="0055707F"/>
    <w:rsid w:val="00565311"/>
    <w:rsid w:val="0057334F"/>
    <w:rsid w:val="00575DD1"/>
    <w:rsid w:val="00583D84"/>
    <w:rsid w:val="00585DFC"/>
    <w:rsid w:val="005A228B"/>
    <w:rsid w:val="005B05E3"/>
    <w:rsid w:val="005B7F5C"/>
    <w:rsid w:val="005C4611"/>
    <w:rsid w:val="005D1B76"/>
    <w:rsid w:val="005D59F0"/>
    <w:rsid w:val="005D6B46"/>
    <w:rsid w:val="005E4F67"/>
    <w:rsid w:val="005E7625"/>
    <w:rsid w:val="005F7E12"/>
    <w:rsid w:val="006050D5"/>
    <w:rsid w:val="0061557D"/>
    <w:rsid w:val="00616B7D"/>
    <w:rsid w:val="00624349"/>
    <w:rsid w:val="006259EC"/>
    <w:rsid w:val="00627B4F"/>
    <w:rsid w:val="00632F72"/>
    <w:rsid w:val="00635BE1"/>
    <w:rsid w:val="00635EB2"/>
    <w:rsid w:val="00650838"/>
    <w:rsid w:val="00656FA3"/>
    <w:rsid w:val="0066028D"/>
    <w:rsid w:val="0067164C"/>
    <w:rsid w:val="00673EC3"/>
    <w:rsid w:val="00676768"/>
    <w:rsid w:val="0068161E"/>
    <w:rsid w:val="00686C80"/>
    <w:rsid w:val="00687E19"/>
    <w:rsid w:val="00690F0B"/>
    <w:rsid w:val="00690FA2"/>
    <w:rsid w:val="006B72D1"/>
    <w:rsid w:val="006D0708"/>
    <w:rsid w:val="006D0C63"/>
    <w:rsid w:val="006D1D85"/>
    <w:rsid w:val="006D4E88"/>
    <w:rsid w:val="00706FA7"/>
    <w:rsid w:val="00711A34"/>
    <w:rsid w:val="00711B32"/>
    <w:rsid w:val="00733D3B"/>
    <w:rsid w:val="00737679"/>
    <w:rsid w:val="00746C98"/>
    <w:rsid w:val="00747F49"/>
    <w:rsid w:val="00756DEE"/>
    <w:rsid w:val="007614ED"/>
    <w:rsid w:val="007679CE"/>
    <w:rsid w:val="00767C08"/>
    <w:rsid w:val="00793F22"/>
    <w:rsid w:val="0079756D"/>
    <w:rsid w:val="007B4D3A"/>
    <w:rsid w:val="007C3F3F"/>
    <w:rsid w:val="007D3603"/>
    <w:rsid w:val="007D399E"/>
    <w:rsid w:val="007D4448"/>
    <w:rsid w:val="007D788B"/>
    <w:rsid w:val="007E2554"/>
    <w:rsid w:val="007E3AD8"/>
    <w:rsid w:val="007E746B"/>
    <w:rsid w:val="008031F0"/>
    <w:rsid w:val="008060B9"/>
    <w:rsid w:val="00810CE2"/>
    <w:rsid w:val="0081126A"/>
    <w:rsid w:val="00816F8F"/>
    <w:rsid w:val="008219D2"/>
    <w:rsid w:val="0082588E"/>
    <w:rsid w:val="008269B4"/>
    <w:rsid w:val="0083522E"/>
    <w:rsid w:val="00837EF2"/>
    <w:rsid w:val="00841918"/>
    <w:rsid w:val="008463EA"/>
    <w:rsid w:val="00852366"/>
    <w:rsid w:val="00852A58"/>
    <w:rsid w:val="00871E9D"/>
    <w:rsid w:val="00880807"/>
    <w:rsid w:val="00883C9A"/>
    <w:rsid w:val="00891525"/>
    <w:rsid w:val="00893214"/>
    <w:rsid w:val="008A5D8D"/>
    <w:rsid w:val="008B31D8"/>
    <w:rsid w:val="008C068D"/>
    <w:rsid w:val="008E4C40"/>
    <w:rsid w:val="008E5F8C"/>
    <w:rsid w:val="008F1842"/>
    <w:rsid w:val="00901A59"/>
    <w:rsid w:val="00903486"/>
    <w:rsid w:val="00903D43"/>
    <w:rsid w:val="009079E4"/>
    <w:rsid w:val="00942ED1"/>
    <w:rsid w:val="009500C3"/>
    <w:rsid w:val="009536E4"/>
    <w:rsid w:val="0095382D"/>
    <w:rsid w:val="009672B9"/>
    <w:rsid w:val="00971B61"/>
    <w:rsid w:val="00972767"/>
    <w:rsid w:val="0097416A"/>
    <w:rsid w:val="009917D4"/>
    <w:rsid w:val="00992AED"/>
    <w:rsid w:val="00993124"/>
    <w:rsid w:val="009A2ABC"/>
    <w:rsid w:val="009A4732"/>
    <w:rsid w:val="009B53F6"/>
    <w:rsid w:val="009C38E9"/>
    <w:rsid w:val="009C5FDD"/>
    <w:rsid w:val="009D2FAA"/>
    <w:rsid w:val="009E1581"/>
    <w:rsid w:val="009F328F"/>
    <w:rsid w:val="009F3745"/>
    <w:rsid w:val="00A05A90"/>
    <w:rsid w:val="00A06AC4"/>
    <w:rsid w:val="00A133D8"/>
    <w:rsid w:val="00A1365F"/>
    <w:rsid w:val="00A17644"/>
    <w:rsid w:val="00A227C2"/>
    <w:rsid w:val="00A416F7"/>
    <w:rsid w:val="00A708A2"/>
    <w:rsid w:val="00A72D4C"/>
    <w:rsid w:val="00A803B5"/>
    <w:rsid w:val="00AA1ECE"/>
    <w:rsid w:val="00AA554F"/>
    <w:rsid w:val="00AC05DF"/>
    <w:rsid w:val="00AD3324"/>
    <w:rsid w:val="00AE485B"/>
    <w:rsid w:val="00AF73C6"/>
    <w:rsid w:val="00B07A82"/>
    <w:rsid w:val="00B102BF"/>
    <w:rsid w:val="00B13AF5"/>
    <w:rsid w:val="00B15B99"/>
    <w:rsid w:val="00B40035"/>
    <w:rsid w:val="00B4249E"/>
    <w:rsid w:val="00B44A63"/>
    <w:rsid w:val="00B7693A"/>
    <w:rsid w:val="00B76F40"/>
    <w:rsid w:val="00B83622"/>
    <w:rsid w:val="00B84730"/>
    <w:rsid w:val="00B910CD"/>
    <w:rsid w:val="00B92A6D"/>
    <w:rsid w:val="00B92B98"/>
    <w:rsid w:val="00B95AFA"/>
    <w:rsid w:val="00B96ACD"/>
    <w:rsid w:val="00B96D07"/>
    <w:rsid w:val="00BA2AD1"/>
    <w:rsid w:val="00BA3548"/>
    <w:rsid w:val="00BA4735"/>
    <w:rsid w:val="00BA5FE6"/>
    <w:rsid w:val="00BB0DA3"/>
    <w:rsid w:val="00BC44B5"/>
    <w:rsid w:val="00BD0A8E"/>
    <w:rsid w:val="00BD616E"/>
    <w:rsid w:val="00BF5622"/>
    <w:rsid w:val="00BF5EBF"/>
    <w:rsid w:val="00C074B0"/>
    <w:rsid w:val="00C27FC3"/>
    <w:rsid w:val="00C30158"/>
    <w:rsid w:val="00C3237A"/>
    <w:rsid w:val="00C36F2B"/>
    <w:rsid w:val="00C50B33"/>
    <w:rsid w:val="00C523D9"/>
    <w:rsid w:val="00C53288"/>
    <w:rsid w:val="00C579FE"/>
    <w:rsid w:val="00C6296E"/>
    <w:rsid w:val="00C66202"/>
    <w:rsid w:val="00C67DDE"/>
    <w:rsid w:val="00C73FFB"/>
    <w:rsid w:val="00C81C23"/>
    <w:rsid w:val="00CD67D4"/>
    <w:rsid w:val="00CE26D3"/>
    <w:rsid w:val="00CF1D59"/>
    <w:rsid w:val="00CF22FC"/>
    <w:rsid w:val="00D03F75"/>
    <w:rsid w:val="00D2779C"/>
    <w:rsid w:val="00D3402E"/>
    <w:rsid w:val="00D577EF"/>
    <w:rsid w:val="00D61219"/>
    <w:rsid w:val="00D63B59"/>
    <w:rsid w:val="00D76A92"/>
    <w:rsid w:val="00D851EE"/>
    <w:rsid w:val="00D904E8"/>
    <w:rsid w:val="00D91AE2"/>
    <w:rsid w:val="00D93ABC"/>
    <w:rsid w:val="00DA2522"/>
    <w:rsid w:val="00DA3C63"/>
    <w:rsid w:val="00DB2CE1"/>
    <w:rsid w:val="00DB40ED"/>
    <w:rsid w:val="00DC10FD"/>
    <w:rsid w:val="00DC1D8E"/>
    <w:rsid w:val="00DD047F"/>
    <w:rsid w:val="00DD6B10"/>
    <w:rsid w:val="00DE67A1"/>
    <w:rsid w:val="00DE6CA6"/>
    <w:rsid w:val="00DF12FA"/>
    <w:rsid w:val="00DF3CF1"/>
    <w:rsid w:val="00E000B6"/>
    <w:rsid w:val="00E00234"/>
    <w:rsid w:val="00E11DCA"/>
    <w:rsid w:val="00E13C98"/>
    <w:rsid w:val="00E228EB"/>
    <w:rsid w:val="00E27DBF"/>
    <w:rsid w:val="00E45274"/>
    <w:rsid w:val="00E469E2"/>
    <w:rsid w:val="00E56ADE"/>
    <w:rsid w:val="00E7090E"/>
    <w:rsid w:val="00E7387B"/>
    <w:rsid w:val="00E759B3"/>
    <w:rsid w:val="00E77949"/>
    <w:rsid w:val="00E816E2"/>
    <w:rsid w:val="00E81871"/>
    <w:rsid w:val="00E81B7D"/>
    <w:rsid w:val="00E913BB"/>
    <w:rsid w:val="00E93660"/>
    <w:rsid w:val="00E939FE"/>
    <w:rsid w:val="00E96D9B"/>
    <w:rsid w:val="00E974E1"/>
    <w:rsid w:val="00EA2983"/>
    <w:rsid w:val="00EA38B5"/>
    <w:rsid w:val="00EB1195"/>
    <w:rsid w:val="00EB7008"/>
    <w:rsid w:val="00ED2F0C"/>
    <w:rsid w:val="00ED3EEC"/>
    <w:rsid w:val="00ED4B65"/>
    <w:rsid w:val="00EF22D1"/>
    <w:rsid w:val="00F038F4"/>
    <w:rsid w:val="00F04384"/>
    <w:rsid w:val="00F21524"/>
    <w:rsid w:val="00F23468"/>
    <w:rsid w:val="00F25ED0"/>
    <w:rsid w:val="00F274FE"/>
    <w:rsid w:val="00F27864"/>
    <w:rsid w:val="00F32495"/>
    <w:rsid w:val="00F36A5A"/>
    <w:rsid w:val="00F53A0F"/>
    <w:rsid w:val="00F62994"/>
    <w:rsid w:val="00F639D9"/>
    <w:rsid w:val="00F649B2"/>
    <w:rsid w:val="00F70505"/>
    <w:rsid w:val="00F709C3"/>
    <w:rsid w:val="00F71820"/>
    <w:rsid w:val="00F7487D"/>
    <w:rsid w:val="00F77A18"/>
    <w:rsid w:val="00F83267"/>
    <w:rsid w:val="00F912FE"/>
    <w:rsid w:val="00F971F8"/>
    <w:rsid w:val="00FA7E8D"/>
    <w:rsid w:val="00FB5977"/>
    <w:rsid w:val="00FB62EF"/>
    <w:rsid w:val="00FC15BE"/>
    <w:rsid w:val="00FD401C"/>
    <w:rsid w:val="00FD5653"/>
    <w:rsid w:val="00FD7E4D"/>
    <w:rsid w:val="00FE180B"/>
    <w:rsid w:val="00FE6924"/>
    <w:rsid w:val="00FE7E11"/>
    <w:rsid w:val="00FF58AC"/>
    <w:rsid w:val="012E3826"/>
    <w:rsid w:val="01BF5504"/>
    <w:rsid w:val="02094321"/>
    <w:rsid w:val="02496920"/>
    <w:rsid w:val="0330189D"/>
    <w:rsid w:val="03697A82"/>
    <w:rsid w:val="039630E0"/>
    <w:rsid w:val="03E62F7F"/>
    <w:rsid w:val="040A6DA0"/>
    <w:rsid w:val="040B338D"/>
    <w:rsid w:val="04ED4248"/>
    <w:rsid w:val="0612653A"/>
    <w:rsid w:val="065053CF"/>
    <w:rsid w:val="06DA7167"/>
    <w:rsid w:val="07C4398A"/>
    <w:rsid w:val="07E11E4D"/>
    <w:rsid w:val="07F536B9"/>
    <w:rsid w:val="09C738BA"/>
    <w:rsid w:val="09D6378C"/>
    <w:rsid w:val="0A9F6711"/>
    <w:rsid w:val="0B071CD7"/>
    <w:rsid w:val="0E510349"/>
    <w:rsid w:val="0EB37EB0"/>
    <w:rsid w:val="0F067FA9"/>
    <w:rsid w:val="0F2653A3"/>
    <w:rsid w:val="0F40649D"/>
    <w:rsid w:val="0FCC3C74"/>
    <w:rsid w:val="10733078"/>
    <w:rsid w:val="11FA2E2C"/>
    <w:rsid w:val="123942C0"/>
    <w:rsid w:val="12581F17"/>
    <w:rsid w:val="126A3E73"/>
    <w:rsid w:val="13736083"/>
    <w:rsid w:val="13852AC9"/>
    <w:rsid w:val="13EA1E3B"/>
    <w:rsid w:val="14316493"/>
    <w:rsid w:val="14371A47"/>
    <w:rsid w:val="15CE451D"/>
    <w:rsid w:val="161002F4"/>
    <w:rsid w:val="1628727F"/>
    <w:rsid w:val="1687008C"/>
    <w:rsid w:val="16AB6D10"/>
    <w:rsid w:val="16DB39A5"/>
    <w:rsid w:val="1715341F"/>
    <w:rsid w:val="179D0C6E"/>
    <w:rsid w:val="183C3383"/>
    <w:rsid w:val="184C4042"/>
    <w:rsid w:val="184C740D"/>
    <w:rsid w:val="18AC509C"/>
    <w:rsid w:val="18C2525C"/>
    <w:rsid w:val="18F21171"/>
    <w:rsid w:val="190C2809"/>
    <w:rsid w:val="19D607CD"/>
    <w:rsid w:val="1AB5201E"/>
    <w:rsid w:val="1B877B4E"/>
    <w:rsid w:val="1B9E2DC7"/>
    <w:rsid w:val="1C7A4E89"/>
    <w:rsid w:val="1CCB6B65"/>
    <w:rsid w:val="1D0E0E78"/>
    <w:rsid w:val="1DAB5688"/>
    <w:rsid w:val="1DE40435"/>
    <w:rsid w:val="1E72617A"/>
    <w:rsid w:val="1EE60C4B"/>
    <w:rsid w:val="1EF73A06"/>
    <w:rsid w:val="1F2028FA"/>
    <w:rsid w:val="1F7B4758"/>
    <w:rsid w:val="20581CBE"/>
    <w:rsid w:val="213B62F6"/>
    <w:rsid w:val="215E0848"/>
    <w:rsid w:val="21FB3004"/>
    <w:rsid w:val="22813840"/>
    <w:rsid w:val="22F80F31"/>
    <w:rsid w:val="23215F41"/>
    <w:rsid w:val="258F6F6D"/>
    <w:rsid w:val="25DD65EB"/>
    <w:rsid w:val="27C95CFD"/>
    <w:rsid w:val="28A5698D"/>
    <w:rsid w:val="290F2484"/>
    <w:rsid w:val="29EC6C59"/>
    <w:rsid w:val="2A3C1635"/>
    <w:rsid w:val="2A9E1B4F"/>
    <w:rsid w:val="2BC27645"/>
    <w:rsid w:val="2C3876F2"/>
    <w:rsid w:val="2C57104C"/>
    <w:rsid w:val="2CD2771D"/>
    <w:rsid w:val="2E243DAE"/>
    <w:rsid w:val="30186265"/>
    <w:rsid w:val="303E2456"/>
    <w:rsid w:val="307661B6"/>
    <w:rsid w:val="30973355"/>
    <w:rsid w:val="320831D9"/>
    <w:rsid w:val="33BC0169"/>
    <w:rsid w:val="34477DA7"/>
    <w:rsid w:val="34672498"/>
    <w:rsid w:val="34BD7E00"/>
    <w:rsid w:val="34CD7C66"/>
    <w:rsid w:val="35403813"/>
    <w:rsid w:val="35970F9A"/>
    <w:rsid w:val="360F3305"/>
    <w:rsid w:val="36175564"/>
    <w:rsid w:val="36423224"/>
    <w:rsid w:val="364B11AE"/>
    <w:rsid w:val="37AE2685"/>
    <w:rsid w:val="37EF525D"/>
    <w:rsid w:val="37F25A4B"/>
    <w:rsid w:val="38247EA7"/>
    <w:rsid w:val="39B335EC"/>
    <w:rsid w:val="39E94283"/>
    <w:rsid w:val="3A394912"/>
    <w:rsid w:val="3AE6021D"/>
    <w:rsid w:val="3B545CB9"/>
    <w:rsid w:val="3BE35A6C"/>
    <w:rsid w:val="3C553126"/>
    <w:rsid w:val="3C9477A7"/>
    <w:rsid w:val="3CDC468B"/>
    <w:rsid w:val="3CE574B8"/>
    <w:rsid w:val="3D4F266F"/>
    <w:rsid w:val="3DDB4D04"/>
    <w:rsid w:val="3E8F0A87"/>
    <w:rsid w:val="402E7A1C"/>
    <w:rsid w:val="41375513"/>
    <w:rsid w:val="435237A6"/>
    <w:rsid w:val="43720489"/>
    <w:rsid w:val="440C54A4"/>
    <w:rsid w:val="44B05E38"/>
    <w:rsid w:val="44B93352"/>
    <w:rsid w:val="45EE7D4F"/>
    <w:rsid w:val="463E0A59"/>
    <w:rsid w:val="47343AE0"/>
    <w:rsid w:val="474F2C08"/>
    <w:rsid w:val="475D1BAA"/>
    <w:rsid w:val="482B582E"/>
    <w:rsid w:val="48C874E3"/>
    <w:rsid w:val="48CC4F85"/>
    <w:rsid w:val="48E55ECE"/>
    <w:rsid w:val="48F16E24"/>
    <w:rsid w:val="49170B12"/>
    <w:rsid w:val="498145AB"/>
    <w:rsid w:val="4A3745D2"/>
    <w:rsid w:val="4BBB563F"/>
    <w:rsid w:val="4C041203"/>
    <w:rsid w:val="4C67261F"/>
    <w:rsid w:val="4C83448D"/>
    <w:rsid w:val="4D8760FC"/>
    <w:rsid w:val="4DAB0859"/>
    <w:rsid w:val="4DDE5314"/>
    <w:rsid w:val="4DE85492"/>
    <w:rsid w:val="4E601993"/>
    <w:rsid w:val="4E7D197D"/>
    <w:rsid w:val="4ED55A62"/>
    <w:rsid w:val="4F3E1119"/>
    <w:rsid w:val="4FCB053A"/>
    <w:rsid w:val="501F0812"/>
    <w:rsid w:val="50D97913"/>
    <w:rsid w:val="51347CC6"/>
    <w:rsid w:val="51C23A4A"/>
    <w:rsid w:val="521A12A1"/>
    <w:rsid w:val="52544325"/>
    <w:rsid w:val="52C04989"/>
    <w:rsid w:val="53152B1E"/>
    <w:rsid w:val="534221DA"/>
    <w:rsid w:val="538E26EC"/>
    <w:rsid w:val="53E55FC8"/>
    <w:rsid w:val="53EA1179"/>
    <w:rsid w:val="54835799"/>
    <w:rsid w:val="54B5761B"/>
    <w:rsid w:val="54D50E16"/>
    <w:rsid w:val="552C32E9"/>
    <w:rsid w:val="55A01BC3"/>
    <w:rsid w:val="560C7BE1"/>
    <w:rsid w:val="560F0AF6"/>
    <w:rsid w:val="56310E69"/>
    <w:rsid w:val="567D2AF9"/>
    <w:rsid w:val="571D01B2"/>
    <w:rsid w:val="574670F1"/>
    <w:rsid w:val="57B400D2"/>
    <w:rsid w:val="57C94C9D"/>
    <w:rsid w:val="58A46E0B"/>
    <w:rsid w:val="59200483"/>
    <w:rsid w:val="597C7095"/>
    <w:rsid w:val="59A42CEE"/>
    <w:rsid w:val="5A125ED3"/>
    <w:rsid w:val="5ABC603B"/>
    <w:rsid w:val="5B2B720F"/>
    <w:rsid w:val="5BC47439"/>
    <w:rsid w:val="5BD90C38"/>
    <w:rsid w:val="5C19408E"/>
    <w:rsid w:val="5C562008"/>
    <w:rsid w:val="5CFD5BFC"/>
    <w:rsid w:val="5E2221EA"/>
    <w:rsid w:val="5E8758B7"/>
    <w:rsid w:val="5F982B37"/>
    <w:rsid w:val="5FF5629E"/>
    <w:rsid w:val="60A42E32"/>
    <w:rsid w:val="60B825C1"/>
    <w:rsid w:val="61882177"/>
    <w:rsid w:val="61F033A7"/>
    <w:rsid w:val="62A76EBC"/>
    <w:rsid w:val="62EF74A7"/>
    <w:rsid w:val="63AA7257"/>
    <w:rsid w:val="65CD3F65"/>
    <w:rsid w:val="66882288"/>
    <w:rsid w:val="66FD2D07"/>
    <w:rsid w:val="66FF16B7"/>
    <w:rsid w:val="670607F1"/>
    <w:rsid w:val="670D3B42"/>
    <w:rsid w:val="690F4845"/>
    <w:rsid w:val="69310784"/>
    <w:rsid w:val="697A5FCD"/>
    <w:rsid w:val="6A091531"/>
    <w:rsid w:val="6B4A582D"/>
    <w:rsid w:val="6D9C1B48"/>
    <w:rsid w:val="6DCC5B40"/>
    <w:rsid w:val="6DDC5452"/>
    <w:rsid w:val="6F30446F"/>
    <w:rsid w:val="6F7D4516"/>
    <w:rsid w:val="6FBF25EE"/>
    <w:rsid w:val="70296EDA"/>
    <w:rsid w:val="702F3856"/>
    <w:rsid w:val="7046341A"/>
    <w:rsid w:val="717F4114"/>
    <w:rsid w:val="71A30979"/>
    <w:rsid w:val="724D3CEF"/>
    <w:rsid w:val="725E454A"/>
    <w:rsid w:val="72A71D7F"/>
    <w:rsid w:val="735B405B"/>
    <w:rsid w:val="73934270"/>
    <w:rsid w:val="73C67EE0"/>
    <w:rsid w:val="741540BC"/>
    <w:rsid w:val="745B7A4F"/>
    <w:rsid w:val="74EB74C1"/>
    <w:rsid w:val="75353687"/>
    <w:rsid w:val="763052D7"/>
    <w:rsid w:val="765C4504"/>
    <w:rsid w:val="781927D9"/>
    <w:rsid w:val="7843319E"/>
    <w:rsid w:val="78AF3462"/>
    <w:rsid w:val="78E161D1"/>
    <w:rsid w:val="78F56079"/>
    <w:rsid w:val="79143A22"/>
    <w:rsid w:val="795300DA"/>
    <w:rsid w:val="79A22348"/>
    <w:rsid w:val="79DA051E"/>
    <w:rsid w:val="7A317E3F"/>
    <w:rsid w:val="7A482F15"/>
    <w:rsid w:val="7BA712B7"/>
    <w:rsid w:val="7C4D68DD"/>
    <w:rsid w:val="7D364ACE"/>
    <w:rsid w:val="7D407811"/>
    <w:rsid w:val="7E0E0109"/>
    <w:rsid w:val="7E310DAF"/>
    <w:rsid w:val="7E5971EF"/>
    <w:rsid w:val="7FE670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26"/>
    <w:qFormat/>
    <w:uiPriority w:val="9"/>
    <w:pPr>
      <w:keepNext/>
      <w:keepLines/>
      <w:widowControl/>
      <w:spacing w:line="360" w:lineRule="auto"/>
      <w:ind w:firstLine="200" w:firstLineChars="200"/>
      <w:contextualSpacing/>
      <w:jc w:val="left"/>
      <w:outlineLvl w:val="2"/>
    </w:pPr>
    <w:rPr>
      <w:rFonts w:ascii="Calibri" w:hAnsi="Calibri" w:eastAsia="仿宋_GB2312"/>
      <w:b/>
      <w:bCs/>
      <w:kern w:val="0"/>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link w:val="47"/>
    <w:qFormat/>
    <w:uiPriority w:val="0"/>
    <w:pPr>
      <w:jc w:val="left"/>
    </w:pPr>
  </w:style>
  <w:style w:type="paragraph" w:styleId="7">
    <w:name w:val="toc 3"/>
    <w:basedOn w:val="1"/>
    <w:next w:val="1"/>
    <w:qFormat/>
    <w:uiPriority w:val="39"/>
    <w:pPr>
      <w:ind w:left="840" w:leftChars="400"/>
    </w:pPr>
  </w:style>
  <w:style w:type="paragraph" w:styleId="8">
    <w:name w:val="Balloon Text"/>
    <w:basedOn w:val="1"/>
    <w:link w:val="45"/>
    <w:qFormat/>
    <w:uiPriority w:val="0"/>
    <w:rPr>
      <w:sz w:val="18"/>
      <w:szCs w:val="18"/>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footnote text"/>
    <w:basedOn w:val="1"/>
    <w:link w:val="46"/>
    <w:qFormat/>
    <w:uiPriority w:val="0"/>
    <w:pPr>
      <w:snapToGrid w:val="0"/>
      <w:jc w:val="left"/>
    </w:pPr>
    <w:rPr>
      <w:sz w:val="18"/>
      <w:szCs w:val="18"/>
    </w:rPr>
  </w:style>
  <w:style w:type="paragraph" w:styleId="13">
    <w:name w:val="toc 2"/>
    <w:basedOn w:val="1"/>
    <w:next w:val="1"/>
    <w:qFormat/>
    <w:uiPriority w:val="39"/>
    <w:pPr>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Title"/>
    <w:basedOn w:val="1"/>
    <w:next w:val="1"/>
    <w:qFormat/>
    <w:uiPriority w:val="10"/>
    <w:pPr>
      <w:jc w:val="center"/>
      <w:outlineLvl w:val="0"/>
    </w:pPr>
    <w:rPr>
      <w:rFonts w:ascii="Cambria" w:hAnsi="Cambria" w:eastAsia="方正小标宋简体"/>
      <w:b/>
      <w:bCs/>
      <w:sz w:val="44"/>
    </w:rPr>
  </w:style>
  <w:style w:type="paragraph" w:styleId="16">
    <w:name w:val="annotation subject"/>
    <w:basedOn w:val="6"/>
    <w:next w:val="6"/>
    <w:link w:val="48"/>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0">
    <w:name w:val="Strong"/>
    <w:basedOn w:val="19"/>
    <w:qFormat/>
    <w:uiPriority w:val="0"/>
    <w:rPr>
      <w:b/>
    </w:rPr>
  </w:style>
  <w:style w:type="character" w:styleId="21">
    <w:name w:val="Hyperlink"/>
    <w:basedOn w:val="19"/>
    <w:qFormat/>
    <w:uiPriority w:val="99"/>
    <w:rPr>
      <w:color w:val="0000FF"/>
      <w:u w:val="single"/>
    </w:rPr>
  </w:style>
  <w:style w:type="character" w:styleId="22">
    <w:name w:val="annotation reference"/>
    <w:basedOn w:val="19"/>
    <w:qFormat/>
    <w:uiPriority w:val="0"/>
    <w:rPr>
      <w:sz w:val="21"/>
      <w:szCs w:val="21"/>
    </w:rPr>
  </w:style>
  <w:style w:type="character" w:styleId="23">
    <w:name w:val="footnote reference"/>
    <w:basedOn w:val="19"/>
    <w:qFormat/>
    <w:uiPriority w:val="0"/>
    <w:rPr>
      <w:vertAlign w:val="superscript"/>
    </w:rPr>
  </w:style>
  <w:style w:type="paragraph" w:customStyle="1" w:styleId="24">
    <w:name w:val="正文排版"/>
    <w:basedOn w:val="1"/>
    <w:next w:val="1"/>
    <w:qFormat/>
    <w:uiPriority w:val="0"/>
  </w:style>
  <w:style w:type="character" w:customStyle="1" w:styleId="25">
    <w:name w:val="font31"/>
    <w:basedOn w:val="19"/>
    <w:qFormat/>
    <w:uiPriority w:val="0"/>
    <w:rPr>
      <w:rFonts w:ascii="Arial" w:hAnsi="Arial" w:cs="Arial"/>
      <w:color w:val="000000"/>
      <w:sz w:val="18"/>
      <w:szCs w:val="18"/>
      <w:u w:val="none"/>
    </w:rPr>
  </w:style>
  <w:style w:type="character" w:customStyle="1" w:styleId="26">
    <w:name w:val="标题 3 Char"/>
    <w:link w:val="2"/>
    <w:qFormat/>
    <w:uiPriority w:val="9"/>
    <w:rPr>
      <w:rFonts w:ascii="Calibri" w:hAnsi="Calibri" w:eastAsia="仿宋_GB2312"/>
      <w:b/>
      <w:bCs/>
      <w:kern w:val="0"/>
      <w:sz w:val="32"/>
      <w:szCs w:val="32"/>
    </w:rPr>
  </w:style>
  <w:style w:type="paragraph" w:customStyle="1" w:styleId="27">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character" w:customStyle="1" w:styleId="28">
    <w:name w:val="font151"/>
    <w:basedOn w:val="19"/>
    <w:qFormat/>
    <w:uiPriority w:val="0"/>
    <w:rPr>
      <w:rFonts w:hint="default" w:ascii="Times New Roman" w:hAnsi="Times New Roman" w:cs="Times New Roman"/>
      <w:color w:val="000000"/>
      <w:sz w:val="20"/>
      <w:szCs w:val="20"/>
      <w:u w:val="none"/>
    </w:rPr>
  </w:style>
  <w:style w:type="character" w:customStyle="1" w:styleId="29">
    <w:name w:val="font161"/>
    <w:basedOn w:val="19"/>
    <w:qFormat/>
    <w:uiPriority w:val="0"/>
    <w:rPr>
      <w:rFonts w:hint="eastAsia" w:ascii="宋体" w:hAnsi="宋体" w:eastAsia="宋体" w:cs="宋体"/>
      <w:color w:val="000000"/>
      <w:sz w:val="20"/>
      <w:szCs w:val="20"/>
      <w:u w:val="none"/>
    </w:rPr>
  </w:style>
  <w:style w:type="character" w:customStyle="1" w:styleId="30">
    <w:name w:val="font131"/>
    <w:basedOn w:val="19"/>
    <w:qFormat/>
    <w:uiPriority w:val="0"/>
    <w:rPr>
      <w:rFonts w:hint="default" w:ascii="仿宋_GB2312" w:eastAsia="仿宋_GB2312" w:cs="仿宋_GB2312"/>
      <w:color w:val="000000"/>
      <w:sz w:val="20"/>
      <w:szCs w:val="20"/>
      <w:u w:val="none"/>
    </w:rPr>
  </w:style>
  <w:style w:type="character" w:customStyle="1" w:styleId="31">
    <w:name w:val="font11"/>
    <w:basedOn w:val="19"/>
    <w:qFormat/>
    <w:uiPriority w:val="0"/>
    <w:rPr>
      <w:rFonts w:ascii="仿宋" w:hAnsi="仿宋" w:eastAsia="仿宋" w:cs="仿宋"/>
      <w:b/>
      <w:color w:val="000000"/>
      <w:sz w:val="24"/>
      <w:szCs w:val="24"/>
      <w:u w:val="none"/>
    </w:rPr>
  </w:style>
  <w:style w:type="character" w:customStyle="1" w:styleId="32">
    <w:name w:val="font41"/>
    <w:basedOn w:val="19"/>
    <w:qFormat/>
    <w:uiPriority w:val="0"/>
    <w:rPr>
      <w:rFonts w:hint="eastAsia" w:ascii="宋体" w:hAnsi="宋体" w:eastAsia="宋体" w:cs="宋体"/>
      <w:b/>
      <w:color w:val="000000"/>
      <w:sz w:val="24"/>
      <w:szCs w:val="24"/>
      <w:u w:val="none"/>
    </w:rPr>
  </w:style>
  <w:style w:type="paragraph" w:customStyle="1" w:styleId="33">
    <w:name w:val="WPSOffice手动目录 1"/>
    <w:qFormat/>
    <w:uiPriority w:val="0"/>
    <w:rPr>
      <w:rFonts w:ascii="Times New Roman" w:hAnsi="Times New Roman" w:eastAsia="宋体" w:cs="Times New Roman"/>
      <w:lang w:val="en-US" w:eastAsia="zh-CN" w:bidi="ar-SA"/>
    </w:rPr>
  </w:style>
  <w:style w:type="paragraph" w:customStyle="1" w:styleId="3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5">
    <w:name w:val="font01"/>
    <w:basedOn w:val="19"/>
    <w:qFormat/>
    <w:uiPriority w:val="0"/>
    <w:rPr>
      <w:rFonts w:ascii="Arial" w:hAnsi="Arial" w:cs="Arial"/>
      <w:color w:val="000000"/>
      <w:sz w:val="24"/>
      <w:szCs w:val="24"/>
      <w:u w:val="none"/>
    </w:rPr>
  </w:style>
  <w:style w:type="character" w:customStyle="1" w:styleId="36">
    <w:name w:val="font91"/>
    <w:basedOn w:val="19"/>
    <w:qFormat/>
    <w:uiPriority w:val="0"/>
    <w:rPr>
      <w:rFonts w:hint="eastAsia" w:ascii="宋体" w:hAnsi="宋体" w:eastAsia="宋体" w:cs="宋体"/>
      <w:color w:val="000000"/>
      <w:sz w:val="24"/>
      <w:szCs w:val="24"/>
      <w:u w:val="none"/>
    </w:rPr>
  </w:style>
  <w:style w:type="character" w:customStyle="1" w:styleId="37">
    <w:name w:val="font61"/>
    <w:basedOn w:val="19"/>
    <w:qFormat/>
    <w:uiPriority w:val="0"/>
    <w:rPr>
      <w:rFonts w:hint="eastAsia" w:ascii="宋体" w:hAnsi="宋体" w:eastAsia="宋体" w:cs="宋体"/>
      <w:color w:val="000000"/>
      <w:sz w:val="24"/>
      <w:szCs w:val="24"/>
      <w:u w:val="none"/>
    </w:rPr>
  </w:style>
  <w:style w:type="character" w:customStyle="1" w:styleId="38">
    <w:name w:val="font71"/>
    <w:basedOn w:val="19"/>
    <w:qFormat/>
    <w:uiPriority w:val="0"/>
    <w:rPr>
      <w:rFonts w:hint="default" w:ascii="仿宋_GB2312" w:eastAsia="仿宋_GB2312" w:cs="仿宋_GB2312"/>
      <w:color w:val="000000"/>
      <w:sz w:val="24"/>
      <w:szCs w:val="24"/>
      <w:u w:val="none"/>
    </w:rPr>
  </w:style>
  <w:style w:type="character" w:customStyle="1" w:styleId="39">
    <w:name w:val="font51"/>
    <w:basedOn w:val="19"/>
    <w:qFormat/>
    <w:uiPriority w:val="0"/>
    <w:rPr>
      <w:rFonts w:hint="default" w:ascii="仿宋_GB2312" w:eastAsia="仿宋_GB2312" w:cs="仿宋_GB2312"/>
      <w:color w:val="000000"/>
      <w:sz w:val="24"/>
      <w:szCs w:val="24"/>
      <w:u w:val="none"/>
    </w:rPr>
  </w:style>
  <w:style w:type="character" w:customStyle="1" w:styleId="40">
    <w:name w:val="font81"/>
    <w:basedOn w:val="19"/>
    <w:qFormat/>
    <w:uiPriority w:val="0"/>
    <w:rPr>
      <w:rFonts w:hint="eastAsia" w:ascii="宋体" w:hAnsi="宋体" w:eastAsia="宋体" w:cs="宋体"/>
      <w:color w:val="000000"/>
      <w:sz w:val="16"/>
      <w:szCs w:val="16"/>
      <w:u w:val="none"/>
    </w:rPr>
  </w:style>
  <w:style w:type="paragraph" w:styleId="41">
    <w:name w:val="List Paragraph"/>
    <w:basedOn w:val="1"/>
    <w:unhideWhenUsed/>
    <w:qFormat/>
    <w:uiPriority w:val="99"/>
    <w:pPr>
      <w:ind w:firstLine="420" w:firstLineChars="200"/>
    </w:pPr>
  </w:style>
  <w:style w:type="paragraph" w:customStyle="1" w:styleId="42">
    <w:name w:val="Other|1"/>
    <w:basedOn w:val="1"/>
    <w:qFormat/>
    <w:uiPriority w:val="0"/>
    <w:pPr>
      <w:jc w:val="center"/>
    </w:pPr>
    <w:rPr>
      <w:rFonts w:ascii="宋体" w:hAnsi="宋体" w:cs="宋体"/>
      <w:sz w:val="20"/>
      <w:szCs w:val="20"/>
      <w:lang w:val="zh-TW" w:eastAsia="zh-TW" w:bidi="zh-TW"/>
    </w:rPr>
  </w:style>
  <w:style w:type="paragraph" w:customStyle="1" w:styleId="43">
    <w:name w:val="Header or footer|1"/>
    <w:basedOn w:val="1"/>
    <w:qFormat/>
    <w:uiPriority w:val="0"/>
    <w:rPr>
      <w:sz w:val="28"/>
      <w:szCs w:val="28"/>
      <w:lang w:val="zh-TW" w:eastAsia="zh-TW" w:bidi="zh-TW"/>
    </w:rPr>
  </w:style>
  <w:style w:type="paragraph" w:customStyle="1" w:styleId="44">
    <w:name w:val="Header or footer|2"/>
    <w:basedOn w:val="1"/>
    <w:qFormat/>
    <w:uiPriority w:val="0"/>
    <w:rPr>
      <w:sz w:val="20"/>
      <w:szCs w:val="20"/>
      <w:lang w:val="zh-TW" w:eastAsia="zh-TW" w:bidi="zh-TW"/>
    </w:rPr>
  </w:style>
  <w:style w:type="character" w:customStyle="1" w:styleId="45">
    <w:name w:val="批注框文本 Char"/>
    <w:basedOn w:val="19"/>
    <w:link w:val="8"/>
    <w:qFormat/>
    <w:uiPriority w:val="0"/>
    <w:rPr>
      <w:kern w:val="2"/>
      <w:sz w:val="18"/>
      <w:szCs w:val="18"/>
    </w:rPr>
  </w:style>
  <w:style w:type="character" w:customStyle="1" w:styleId="46">
    <w:name w:val="脚注文本 Char"/>
    <w:basedOn w:val="19"/>
    <w:link w:val="12"/>
    <w:qFormat/>
    <w:uiPriority w:val="0"/>
    <w:rPr>
      <w:kern w:val="2"/>
      <w:sz w:val="18"/>
      <w:szCs w:val="18"/>
    </w:rPr>
  </w:style>
  <w:style w:type="character" w:customStyle="1" w:styleId="47">
    <w:name w:val="批注文字 Char"/>
    <w:basedOn w:val="19"/>
    <w:link w:val="6"/>
    <w:qFormat/>
    <w:uiPriority w:val="0"/>
    <w:rPr>
      <w:kern w:val="2"/>
      <w:sz w:val="21"/>
      <w:szCs w:val="24"/>
    </w:rPr>
  </w:style>
  <w:style w:type="character" w:customStyle="1" w:styleId="48">
    <w:name w:val="批注主题 Char"/>
    <w:basedOn w:val="47"/>
    <w:link w:val="16"/>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AF38C-E1DD-4A8A-9E81-9C342F8F052D}">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4019</Words>
  <Characters>22909</Characters>
  <Lines>190</Lines>
  <Paragraphs>53</Paragraphs>
  <TotalTime>18</TotalTime>
  <ScaleCrop>false</ScaleCrop>
  <LinksUpToDate>false</LinksUpToDate>
  <CharactersWithSpaces>26875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2021-05-04T06:58:00Z</dcterms:created>
  <dc:creator>李文胜</dc:creator>
  <cp:lastModifiedBy>李晓婷</cp:lastModifiedBy>
  <cp:lastPrinted>2020-04-13T08:21:00Z</cp:lastPrinted>
  <dcterms:modified xsi:type="dcterms:W3CDTF">2021-08-16T08:30:11Z</dcterms:modified>
  <dc:title>广东省自然资源厅年度部门整体支出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A0A702DDB42749E5B9D646DE90795A78</vt:lpwstr>
  </property>
</Properties>
</file>