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after="161" w:afterLines="50" w:line="400" w:lineRule="exact"/>
        <w:ind w:left="0" w:leftChars="0" w:right="0" w:rightChars="0" w:firstLine="0" w:firstLineChars="0"/>
        <w:jc w:val="left"/>
        <w:textAlignment w:val="center"/>
        <w:outlineLvl w:val="9"/>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2-9</w:t>
      </w:r>
    </w:p>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center"/>
        <w:outlineLvl w:val="9"/>
        <w:rPr>
          <w:rFonts w:hint="eastAsia" w:ascii="华文中宋" w:hAnsi="华文中宋" w:eastAsia="华文中宋" w:cs="华文中宋"/>
          <w:b/>
          <w:color w:val="000000"/>
          <w:sz w:val="36"/>
          <w:szCs w:val="36"/>
          <w:lang w:eastAsia="zh-CN"/>
        </w:rPr>
      </w:pPr>
      <w:r>
        <w:rPr>
          <w:rFonts w:hint="eastAsia" w:ascii="方正小标宋简体" w:hAnsi="方正小标宋简体" w:eastAsia="方正小标宋简体" w:cs="方正小标宋简体"/>
          <w:b w:val="0"/>
          <w:bCs/>
          <w:color w:val="000000"/>
          <w:sz w:val="36"/>
          <w:szCs w:val="36"/>
        </w:rPr>
        <w:t>20</w:t>
      </w:r>
      <w:r>
        <w:rPr>
          <w:rFonts w:hint="eastAsia" w:ascii="方正小标宋简体" w:hAnsi="方正小标宋简体" w:eastAsia="方正小标宋简体" w:cs="方正小标宋简体"/>
          <w:b w:val="0"/>
          <w:bCs/>
          <w:color w:val="000000"/>
          <w:sz w:val="36"/>
          <w:szCs w:val="36"/>
          <w:lang w:val="en-US" w:eastAsia="zh-CN"/>
        </w:rPr>
        <w:t>20</w:t>
      </w:r>
      <w:r>
        <w:rPr>
          <w:rFonts w:hint="eastAsia" w:ascii="方正小标宋简体" w:hAnsi="方正小标宋简体" w:eastAsia="方正小标宋简体" w:cs="方正小标宋简体"/>
          <w:b w:val="0"/>
          <w:bCs/>
          <w:color w:val="000000"/>
          <w:sz w:val="36"/>
          <w:szCs w:val="36"/>
        </w:rPr>
        <w:t>年</w:t>
      </w:r>
      <w:r>
        <w:rPr>
          <w:rFonts w:hint="eastAsia" w:ascii="方正小标宋简体" w:hAnsi="方正小标宋简体" w:eastAsia="方正小标宋简体" w:cs="方正小标宋简体"/>
          <w:b w:val="0"/>
          <w:bCs/>
          <w:color w:val="000000"/>
          <w:sz w:val="36"/>
          <w:szCs w:val="36"/>
          <w:lang w:eastAsia="zh-CN"/>
        </w:rPr>
        <w:t>度海岸带保护与利用综合示范区建设</w:t>
      </w:r>
      <w:r>
        <w:rPr>
          <w:rFonts w:hint="eastAsia" w:ascii="方正小标宋简体" w:hAnsi="方正小标宋简体" w:eastAsia="方正小标宋简体" w:cs="方正小标宋简体"/>
          <w:b w:val="0"/>
          <w:bCs/>
          <w:sz w:val="36"/>
          <w:szCs w:val="36"/>
          <w:lang w:val="en-US" w:eastAsia="zh-CN"/>
        </w:rPr>
        <w:t>专项资金</w:t>
      </w:r>
      <w:r>
        <w:rPr>
          <w:rFonts w:hint="eastAsia" w:ascii="方正小标宋简体" w:hAnsi="方正小标宋简体" w:eastAsia="方正小标宋简体" w:cs="方正小标宋简体"/>
          <w:b w:val="0"/>
          <w:bCs/>
          <w:color w:val="000000"/>
          <w:sz w:val="36"/>
          <w:szCs w:val="36"/>
          <w:lang w:eastAsia="zh-CN"/>
        </w:rPr>
        <w:t>分配方案</w:t>
      </w:r>
    </w:p>
    <w:tbl>
      <w:tblPr>
        <w:tblStyle w:val="2"/>
        <w:tblW w:w="8736" w:type="dxa"/>
        <w:jc w:val="center"/>
        <w:tblInd w:w="-239" w:type="dxa"/>
        <w:tblLayout w:type="fixed"/>
        <w:tblCellMar>
          <w:top w:w="0" w:type="dxa"/>
          <w:left w:w="108" w:type="dxa"/>
          <w:bottom w:w="0" w:type="dxa"/>
          <w:right w:w="108" w:type="dxa"/>
        </w:tblCellMar>
      </w:tblPr>
      <w:tblGrid>
        <w:gridCol w:w="776"/>
        <w:gridCol w:w="2784"/>
        <w:gridCol w:w="1020"/>
        <w:gridCol w:w="890"/>
        <w:gridCol w:w="3266"/>
      </w:tblGrid>
      <w:tr>
        <w:tblPrEx>
          <w:tblLayout w:type="fixed"/>
          <w:tblCellMar>
            <w:top w:w="0" w:type="dxa"/>
            <w:left w:w="108" w:type="dxa"/>
            <w:bottom w:w="0" w:type="dxa"/>
            <w:right w:w="108" w:type="dxa"/>
          </w:tblCellMar>
        </w:tblPrEx>
        <w:trPr>
          <w:trHeight w:val="57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exact"/>
              <w:ind w:left="0" w:leftChars="0" w:right="0" w:rightChars="0" w:firstLine="0" w:firstLineChars="0"/>
              <w:jc w:val="center"/>
              <w:textAlignment w:val="top"/>
              <w:rPr>
                <w:rFonts w:hint="eastAsia" w:ascii="黑体" w:hAnsi="黑体" w:eastAsia="黑体" w:cs="黑体"/>
                <w:color w:val="000000"/>
                <w:sz w:val="21"/>
                <w:szCs w:val="21"/>
              </w:rPr>
            </w:pPr>
            <w:r>
              <w:rPr>
                <w:rFonts w:hint="eastAsia" w:ascii="黑体" w:hAnsi="黑体" w:eastAsia="黑体" w:cs="黑体"/>
                <w:color w:val="000000"/>
                <w:sz w:val="21"/>
                <w:szCs w:val="21"/>
              </w:rPr>
              <w:t>序号</w:t>
            </w:r>
          </w:p>
        </w:tc>
        <w:tc>
          <w:tcPr>
            <w:tcW w:w="2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exact"/>
              <w:ind w:left="0" w:leftChars="0" w:right="0" w:rightChars="0" w:firstLine="0" w:firstLineChars="0"/>
              <w:jc w:val="center"/>
              <w:textAlignment w:val="top"/>
              <w:rPr>
                <w:rFonts w:hint="eastAsia" w:ascii="黑体" w:hAnsi="黑体" w:eastAsia="黑体" w:cs="黑体"/>
                <w:color w:val="000000"/>
                <w:sz w:val="21"/>
                <w:szCs w:val="21"/>
              </w:rPr>
            </w:pPr>
            <w:r>
              <w:rPr>
                <w:rFonts w:hint="eastAsia" w:ascii="黑体" w:hAnsi="黑体" w:eastAsia="黑体" w:cs="黑体"/>
                <w:color w:val="000000"/>
                <w:sz w:val="21"/>
                <w:szCs w:val="21"/>
              </w:rPr>
              <w:t>项目</w:t>
            </w:r>
            <w:r>
              <w:rPr>
                <w:rFonts w:hint="eastAsia" w:ascii="黑体" w:hAnsi="黑体" w:eastAsia="黑体" w:cs="黑体"/>
                <w:color w:val="000000"/>
                <w:sz w:val="21"/>
                <w:szCs w:val="21"/>
                <w:lang w:eastAsia="zh-CN"/>
              </w:rPr>
              <w:t>内容</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exact"/>
              <w:ind w:left="0" w:leftChars="0" w:right="0" w:rightChars="0" w:firstLine="0" w:firstLineChars="0"/>
              <w:jc w:val="center"/>
              <w:textAlignment w:val="top"/>
              <w:rPr>
                <w:rFonts w:hint="eastAsia" w:ascii="黑体" w:hAnsi="黑体" w:eastAsia="黑体" w:cs="黑体"/>
                <w:color w:val="000000"/>
                <w:sz w:val="21"/>
                <w:szCs w:val="21"/>
              </w:rPr>
            </w:pPr>
            <w:r>
              <w:rPr>
                <w:rFonts w:hint="eastAsia" w:ascii="黑体" w:hAnsi="黑体" w:eastAsia="黑体" w:cs="黑体"/>
                <w:color w:val="000000"/>
                <w:sz w:val="21"/>
                <w:szCs w:val="21"/>
              </w:rPr>
              <w:t>金额</w:t>
            </w:r>
          </w:p>
          <w:p>
            <w:pPr>
              <w:keepNext w:val="0"/>
              <w:keepLines w:val="0"/>
              <w:pageBreakBefore w:val="0"/>
              <w:widowControl w:val="0"/>
              <w:kinsoku/>
              <w:wordWrap/>
              <w:overflowPunct/>
              <w:topLinePunct w:val="0"/>
              <w:autoSpaceDE/>
              <w:autoSpaceDN w:val="0"/>
              <w:bidi w:val="0"/>
              <w:adjustRightInd/>
              <w:spacing w:line="240" w:lineRule="exact"/>
              <w:ind w:left="0" w:leftChars="0" w:right="0" w:rightChars="0" w:firstLine="0" w:firstLineChars="0"/>
              <w:jc w:val="center"/>
              <w:textAlignment w:val="top"/>
              <w:rPr>
                <w:rFonts w:hint="eastAsia" w:ascii="黑体" w:hAnsi="黑体" w:eastAsia="黑体" w:cs="黑体"/>
                <w:color w:val="000000"/>
                <w:sz w:val="21"/>
                <w:szCs w:val="21"/>
                <w:lang w:eastAsia="zh-CN"/>
              </w:rPr>
            </w:pPr>
            <w:r>
              <w:rPr>
                <w:rFonts w:hint="eastAsia" w:ascii="黑体" w:hAnsi="黑体" w:eastAsia="黑体" w:cs="黑体"/>
                <w:color w:val="000000"/>
                <w:sz w:val="21"/>
                <w:szCs w:val="21"/>
                <w:lang w:eastAsia="zh-CN"/>
              </w:rPr>
              <w:t>（万元）</w:t>
            </w:r>
          </w:p>
        </w:tc>
        <w:tc>
          <w:tcPr>
            <w:tcW w:w="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pacing w:line="240" w:lineRule="exact"/>
              <w:ind w:left="0" w:leftChars="0" w:right="0" w:rightChars="0" w:firstLine="0" w:firstLineChars="0"/>
              <w:jc w:val="center"/>
              <w:textAlignment w:val="top"/>
              <w:rPr>
                <w:rFonts w:hint="eastAsia" w:ascii="黑体" w:hAnsi="黑体" w:eastAsia="黑体" w:cs="黑体"/>
                <w:color w:val="000000"/>
                <w:sz w:val="21"/>
                <w:szCs w:val="21"/>
              </w:rPr>
            </w:pPr>
            <w:r>
              <w:rPr>
                <w:rFonts w:hint="eastAsia" w:ascii="黑体" w:hAnsi="黑体" w:eastAsia="黑体" w:cs="黑体"/>
                <w:color w:val="000000"/>
                <w:sz w:val="21"/>
                <w:szCs w:val="21"/>
              </w:rPr>
              <w:t>用款</w:t>
            </w:r>
            <w:r>
              <w:rPr>
                <w:rFonts w:hint="eastAsia" w:ascii="黑体" w:hAnsi="黑体" w:eastAsia="黑体" w:cs="黑体"/>
                <w:color w:val="000000"/>
                <w:sz w:val="21"/>
                <w:szCs w:val="21"/>
                <w:lang w:val="en-US" w:eastAsia="zh-CN"/>
              </w:rPr>
              <w:t xml:space="preserve"> </w:t>
            </w:r>
            <w:r>
              <w:rPr>
                <w:rFonts w:hint="eastAsia" w:ascii="黑体" w:hAnsi="黑体" w:eastAsia="黑体" w:cs="黑体"/>
                <w:color w:val="000000"/>
                <w:sz w:val="21"/>
                <w:szCs w:val="21"/>
              </w:rPr>
              <w:t>单位</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pacing w:line="240" w:lineRule="exact"/>
              <w:jc w:val="center"/>
              <w:textAlignment w:val="center"/>
              <w:rPr>
                <w:rFonts w:hint="eastAsia" w:ascii="黑体" w:hAnsi="黑体" w:eastAsia="黑体" w:cs="黑体"/>
                <w:color w:val="000000"/>
                <w:sz w:val="21"/>
                <w:szCs w:val="21"/>
              </w:rPr>
            </w:pPr>
            <w:r>
              <w:rPr>
                <w:rFonts w:hint="eastAsia" w:ascii="宋体" w:hAnsi="宋体" w:eastAsia="宋体" w:cs="宋体"/>
                <w:b/>
                <w:i w:val="0"/>
                <w:color w:val="000000"/>
                <w:kern w:val="0"/>
                <w:sz w:val="21"/>
                <w:szCs w:val="21"/>
                <w:u w:val="none"/>
                <w:lang w:val="en-US" w:eastAsia="zh-CN" w:bidi="ar"/>
              </w:rPr>
              <w:t>工作内容</w:t>
            </w:r>
          </w:p>
        </w:tc>
      </w:tr>
      <w:tr>
        <w:tblPrEx>
          <w:tblLayout w:type="fixed"/>
          <w:tblCellMar>
            <w:top w:w="0" w:type="dxa"/>
            <w:left w:w="108" w:type="dxa"/>
            <w:bottom w:w="0" w:type="dxa"/>
            <w:right w:w="108" w:type="dxa"/>
          </w:tblCellMar>
        </w:tblPrEx>
        <w:trPr>
          <w:trHeight w:val="357" w:hRule="atLeast"/>
          <w:jc w:val="center"/>
        </w:trPr>
        <w:tc>
          <w:tcPr>
            <w:tcW w:w="547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r>
              <w:rPr>
                <w:rFonts w:hint="eastAsia" w:ascii="黑体" w:hAnsi="黑体" w:eastAsia="黑体" w:cs="黑体"/>
                <w:b w:val="0"/>
                <w:bCs w:val="0"/>
                <w:color w:val="000000"/>
                <w:sz w:val="21"/>
                <w:szCs w:val="21"/>
                <w:lang w:eastAsia="zh-CN"/>
              </w:rPr>
              <w:t>下放市县审批权限</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黑体" w:hAnsi="黑体" w:eastAsia="黑体" w:cs="黑体"/>
                <w:b w:val="0"/>
                <w:bCs w:val="0"/>
                <w:color w:val="000000"/>
                <w:sz w:val="28"/>
                <w:szCs w:val="28"/>
                <w:lang w:eastAsia="zh-CN"/>
              </w:rPr>
            </w:pPr>
          </w:p>
        </w:tc>
      </w:tr>
      <w:tr>
        <w:tblPrEx>
          <w:tblLayout w:type="fixed"/>
          <w:tblCellMar>
            <w:top w:w="0" w:type="dxa"/>
            <w:left w:w="108" w:type="dxa"/>
            <w:bottom w:w="0" w:type="dxa"/>
            <w:right w:w="108" w:type="dxa"/>
          </w:tblCellMar>
        </w:tblPrEx>
        <w:trPr>
          <w:trHeight w:val="587"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1</w:t>
            </w:r>
          </w:p>
        </w:tc>
        <w:tc>
          <w:tcPr>
            <w:tcW w:w="2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zh-CN" w:eastAsia="zh-CN"/>
              </w:rPr>
              <w:t>潮州海岸带保护与利用综合示范区建设</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righ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3800</w:t>
            </w:r>
          </w:p>
        </w:tc>
        <w:tc>
          <w:tcPr>
            <w:tcW w:w="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潮州市（饶平县）</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对潮州</w:t>
            </w:r>
            <w:r>
              <w:rPr>
                <w:rFonts w:hint="eastAsia" w:ascii="仿宋_GB2312" w:hAnsi="仿宋_GB2312" w:eastAsia="仿宋_GB2312" w:cs="仿宋_GB2312"/>
                <w:b w:val="0"/>
                <w:bCs w:val="0"/>
                <w:color w:val="000000"/>
                <w:sz w:val="21"/>
                <w:szCs w:val="21"/>
                <w:lang w:eastAsia="zh-CN"/>
              </w:rPr>
              <w:t>饶平县</w:t>
            </w:r>
            <w:r>
              <w:rPr>
                <w:rFonts w:hint="eastAsia" w:ascii="仿宋_GB2312" w:hAnsi="仿宋_GB2312" w:eastAsia="仿宋_GB2312" w:cs="仿宋_GB2312"/>
                <w:color w:val="000000"/>
                <w:sz w:val="21"/>
                <w:szCs w:val="21"/>
                <w:lang w:eastAsia="zh-CN"/>
              </w:rPr>
              <w:t>海岸带区域进行综合整治。通过疏浚清於、种植红树林、亲海休闲等工程实施，提升海岸带防护能力，改善海岸带景观。</w:t>
            </w:r>
          </w:p>
        </w:tc>
      </w:tr>
      <w:tr>
        <w:tblPrEx>
          <w:tblLayout w:type="fixed"/>
          <w:tblCellMar>
            <w:top w:w="0" w:type="dxa"/>
            <w:left w:w="108" w:type="dxa"/>
            <w:bottom w:w="0" w:type="dxa"/>
            <w:right w:w="108" w:type="dxa"/>
          </w:tblCellMar>
        </w:tblPrEx>
        <w:trPr>
          <w:trHeight w:val="57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w:t>
            </w:r>
          </w:p>
        </w:tc>
        <w:tc>
          <w:tcPr>
            <w:tcW w:w="2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zh-CN" w:eastAsia="zh-CN"/>
              </w:rPr>
              <w:t>深圳海岸带保护与利用综合示范区建设</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righ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3800</w:t>
            </w:r>
          </w:p>
        </w:tc>
        <w:tc>
          <w:tcPr>
            <w:tcW w:w="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深圳市</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重点打造深圳大鹏新区坝光滨海生物产业园区，启动坝光水生态公园建设项目，突出特色开展示范。</w:t>
            </w:r>
          </w:p>
        </w:tc>
      </w:tr>
      <w:tr>
        <w:tblPrEx>
          <w:tblLayout w:type="fixed"/>
          <w:tblCellMar>
            <w:top w:w="0" w:type="dxa"/>
            <w:left w:w="108" w:type="dxa"/>
            <w:bottom w:w="0" w:type="dxa"/>
            <w:right w:w="108" w:type="dxa"/>
          </w:tblCellMar>
        </w:tblPrEx>
        <w:trPr>
          <w:trHeight w:val="587"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2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zh-CN" w:eastAsia="zh-CN"/>
              </w:rPr>
              <w:t>中山海岸带保护与利用综合示范区建设</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righ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3800</w:t>
            </w:r>
          </w:p>
        </w:tc>
        <w:tc>
          <w:tcPr>
            <w:tcW w:w="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zh-CN" w:eastAsia="zh-CN"/>
              </w:rPr>
              <w:t>中山市</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开展滨河整治工程，提升中山翠亨新区海岸防护能力，美化海岸景观。推进翠亨国家湿地公园建设，以横门口门生态修复为重点，开展河口空间综合整治工作。</w:t>
            </w:r>
          </w:p>
        </w:tc>
      </w:tr>
      <w:tr>
        <w:tblPrEx>
          <w:tblLayout w:type="fixed"/>
          <w:tblCellMar>
            <w:top w:w="0" w:type="dxa"/>
            <w:left w:w="108" w:type="dxa"/>
            <w:bottom w:w="0" w:type="dxa"/>
            <w:right w:w="108" w:type="dxa"/>
          </w:tblCellMar>
        </w:tblPrEx>
        <w:trPr>
          <w:trHeight w:val="587"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2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zh-CN" w:eastAsia="zh-CN"/>
              </w:rPr>
              <w:t>揭阳海岸带保护与利用综合示范区建设</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righ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3800</w:t>
            </w:r>
          </w:p>
        </w:tc>
        <w:tc>
          <w:tcPr>
            <w:tcW w:w="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揭阳市（惠来县）</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开展揭阳</w:t>
            </w:r>
            <w:bookmarkStart w:id="0" w:name="_GoBack"/>
            <w:r>
              <w:rPr>
                <w:rFonts w:hint="eastAsia" w:ascii="仿宋_GB2312" w:hAnsi="仿宋_GB2312" w:eastAsia="仿宋_GB2312" w:cs="仿宋_GB2312"/>
                <w:b w:val="0"/>
                <w:bCs w:val="0"/>
                <w:color w:val="000000"/>
                <w:sz w:val="21"/>
                <w:szCs w:val="21"/>
                <w:lang w:eastAsia="zh-CN"/>
              </w:rPr>
              <w:t>惠来县</w:t>
            </w:r>
            <w:bookmarkEnd w:id="0"/>
            <w:r>
              <w:rPr>
                <w:rFonts w:hint="eastAsia" w:ascii="仿宋_GB2312" w:hAnsi="仿宋_GB2312" w:eastAsia="仿宋_GB2312" w:cs="仿宋_GB2312"/>
                <w:color w:val="000000"/>
                <w:sz w:val="21"/>
                <w:szCs w:val="21"/>
                <w:lang w:eastAsia="zh-CN"/>
              </w:rPr>
              <w:t>石碑山角海岸带整治修复工程，增加海岸景观元素，串联海岸景观单元，与石碑山角领海基点主题公园联合打造石碑山角海岸景观带。</w:t>
            </w:r>
          </w:p>
        </w:tc>
      </w:tr>
      <w:tr>
        <w:tblPrEx>
          <w:tblLayout w:type="fixed"/>
          <w:tblCellMar>
            <w:top w:w="0" w:type="dxa"/>
            <w:left w:w="108" w:type="dxa"/>
            <w:bottom w:w="0" w:type="dxa"/>
            <w:right w:w="108" w:type="dxa"/>
          </w:tblCellMar>
        </w:tblPrEx>
        <w:trPr>
          <w:trHeight w:val="587"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2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zh-CN" w:eastAsia="zh-CN"/>
              </w:rPr>
              <w:t>茂名海岸带保护与利用综合示范区建设</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righ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3800</w:t>
            </w:r>
          </w:p>
        </w:tc>
        <w:tc>
          <w:tcPr>
            <w:tcW w:w="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茂名市</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对茂名水东湾海岸带区域进行综合整治。通过环境整治、沙滩养护、植被种植、亲海休闲等工程的实施，提升海岸带防护能力，改善海岸带景观。</w:t>
            </w:r>
          </w:p>
        </w:tc>
      </w:tr>
      <w:tr>
        <w:tblPrEx>
          <w:tblLayout w:type="fixed"/>
          <w:tblCellMar>
            <w:top w:w="0" w:type="dxa"/>
            <w:left w:w="108" w:type="dxa"/>
            <w:bottom w:w="0" w:type="dxa"/>
            <w:right w:w="108" w:type="dxa"/>
          </w:tblCellMar>
        </w:tblPrEx>
        <w:trPr>
          <w:trHeight w:val="587"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tc>
        <w:tc>
          <w:tcPr>
            <w:tcW w:w="2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启动广州海岸带保护与利用综合示范区建设</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right"/>
              <w:textAlignment w:val="center"/>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300</w:t>
            </w:r>
          </w:p>
        </w:tc>
        <w:tc>
          <w:tcPr>
            <w:tcW w:w="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广州市</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启动海岸带保护与利用综合示范区建设，编制广州市海岸带保护与利用综合示范区建设实施方案。</w:t>
            </w:r>
          </w:p>
        </w:tc>
      </w:tr>
      <w:tr>
        <w:tblPrEx>
          <w:tblLayout w:type="fixed"/>
          <w:tblCellMar>
            <w:top w:w="0" w:type="dxa"/>
            <w:left w:w="108" w:type="dxa"/>
            <w:bottom w:w="0" w:type="dxa"/>
            <w:right w:w="108" w:type="dxa"/>
          </w:tblCellMar>
        </w:tblPrEx>
        <w:trPr>
          <w:trHeight w:val="587"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w:t>
            </w:r>
          </w:p>
        </w:tc>
        <w:tc>
          <w:tcPr>
            <w:tcW w:w="2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启动珠海海岸带保护与利用综合示范区建设</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right"/>
              <w:textAlignment w:val="center"/>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300</w:t>
            </w:r>
          </w:p>
        </w:tc>
        <w:tc>
          <w:tcPr>
            <w:tcW w:w="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珠海市</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启动海岸带保护与利用综合示范区建设，编制珠海高栏港经济区海岸带保护与利用综合示范区建设实施方案。</w:t>
            </w:r>
          </w:p>
        </w:tc>
      </w:tr>
      <w:tr>
        <w:tblPrEx>
          <w:tblLayout w:type="fixed"/>
          <w:tblCellMar>
            <w:top w:w="0" w:type="dxa"/>
            <w:left w:w="108" w:type="dxa"/>
            <w:bottom w:w="0" w:type="dxa"/>
            <w:right w:w="108" w:type="dxa"/>
          </w:tblCellMar>
        </w:tblPrEx>
        <w:trPr>
          <w:trHeight w:val="587"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w:t>
            </w:r>
          </w:p>
        </w:tc>
        <w:tc>
          <w:tcPr>
            <w:tcW w:w="2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启动江门海岸带保护与利用综合示范区建设</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right"/>
              <w:textAlignment w:val="center"/>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300</w:t>
            </w:r>
          </w:p>
        </w:tc>
        <w:tc>
          <w:tcPr>
            <w:tcW w:w="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江门市</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启动海岸带保护与利用综合示范区建设，编制江门新会区海岸带保护与利用综合示范区建设实施方案。</w:t>
            </w:r>
          </w:p>
        </w:tc>
      </w:tr>
      <w:tr>
        <w:tblPrEx>
          <w:tblLayout w:type="fixed"/>
          <w:tblCellMar>
            <w:top w:w="0" w:type="dxa"/>
            <w:left w:w="108" w:type="dxa"/>
            <w:bottom w:w="0" w:type="dxa"/>
            <w:right w:w="108" w:type="dxa"/>
          </w:tblCellMar>
        </w:tblPrEx>
        <w:trPr>
          <w:trHeight w:val="587" w:hRule="atLeast"/>
          <w:jc w:val="center"/>
        </w:trPr>
        <w:tc>
          <w:tcPr>
            <w:tcW w:w="547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黑体" w:hAnsi="黑体" w:eastAsia="黑体" w:cs="黑体"/>
                <w:b w:val="0"/>
                <w:bCs w:val="0"/>
                <w:color w:val="000000"/>
                <w:sz w:val="21"/>
                <w:szCs w:val="21"/>
                <w:lang w:eastAsia="zh-CN"/>
              </w:rPr>
              <w:t>保留省级审批权限</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黑体" w:hAnsi="黑体" w:eastAsia="黑体" w:cs="黑体"/>
                <w:b w:val="0"/>
                <w:bCs w:val="0"/>
                <w:color w:val="000000"/>
                <w:sz w:val="21"/>
                <w:szCs w:val="21"/>
                <w:lang w:eastAsia="zh-CN"/>
              </w:rPr>
            </w:pPr>
          </w:p>
        </w:tc>
      </w:tr>
      <w:tr>
        <w:tblPrEx>
          <w:tblLayout w:type="fixed"/>
          <w:tblCellMar>
            <w:top w:w="0" w:type="dxa"/>
            <w:left w:w="108" w:type="dxa"/>
            <w:bottom w:w="0" w:type="dxa"/>
            <w:right w:w="108" w:type="dxa"/>
          </w:tblCellMar>
        </w:tblPrEx>
        <w:trPr>
          <w:trHeight w:val="791"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w:t>
            </w:r>
          </w:p>
        </w:tc>
        <w:tc>
          <w:tcPr>
            <w:tcW w:w="2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海岸带保护与利用综合示范区专项资金管理项目</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right"/>
              <w:textAlignment w:val="center"/>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广东省自然资源厅</w:t>
            </w: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对海岸带保护与利用综合示范区建设情况进行跟踪检查。对2019年海岸带保护与利用综合示范区建设专项资金开展绩效评价。组织对地市编制的海岸带保护与利用综合示范区建设实施方案进行评审。</w:t>
            </w:r>
          </w:p>
        </w:tc>
      </w:tr>
      <w:tr>
        <w:tblPrEx>
          <w:tblLayout w:type="fixed"/>
          <w:tblCellMar>
            <w:top w:w="0" w:type="dxa"/>
            <w:left w:w="108" w:type="dxa"/>
            <w:bottom w:w="0" w:type="dxa"/>
            <w:right w:w="108" w:type="dxa"/>
          </w:tblCellMar>
        </w:tblPrEx>
        <w:trPr>
          <w:trHeight w:val="527" w:hRule="atLeast"/>
          <w:jc w:val="center"/>
        </w:trPr>
        <w:tc>
          <w:tcPr>
            <w:tcW w:w="35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合计</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right"/>
              <w:textAlignment w:val="center"/>
              <w:outlineLvl w:val="9"/>
              <w:rPr>
                <w:rFonts w:hint="eastAsia" w:ascii="仿宋_GB2312" w:hAnsi="仿宋_GB2312" w:eastAsia="仿宋_GB2312" w:cs="仿宋_GB2312"/>
                <w:b/>
                <w:color w:val="000000"/>
                <w:sz w:val="21"/>
                <w:szCs w:val="21"/>
                <w:lang w:eastAsia="zh-CN"/>
              </w:rPr>
            </w:pPr>
            <w:r>
              <w:rPr>
                <w:rFonts w:hint="eastAsia" w:ascii="仿宋_GB2312" w:hAnsi="仿宋_GB2312" w:eastAsia="仿宋_GB2312" w:cs="仿宋_GB2312"/>
                <w:b/>
                <w:color w:val="000000"/>
                <w:sz w:val="21"/>
                <w:szCs w:val="21"/>
                <w:lang w:val="en-US" w:eastAsia="zh-CN"/>
              </w:rPr>
              <w:t>20000</w:t>
            </w:r>
          </w:p>
        </w:tc>
        <w:tc>
          <w:tcPr>
            <w:tcW w:w="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rPr>
            </w:pPr>
          </w:p>
        </w:tc>
        <w:tc>
          <w:tcPr>
            <w:tcW w:w="3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rPr>
            </w:pPr>
          </w:p>
        </w:tc>
      </w:tr>
    </w:tbl>
    <w:p>
      <w:pPr>
        <w:rPr>
          <w:rFonts w:hint="eastAsia" w:eastAsia="宋体"/>
          <w:lang w:eastAsia="zh-CN"/>
        </w:rPr>
      </w:pPr>
    </w:p>
    <w:p>
      <w:pPr>
        <w:rPr>
          <w:rFonts w:hint="eastAsia" w:ascii="华文中宋" w:hAnsi="华文中宋" w:eastAsia="华文中宋" w:cs="华文中宋"/>
          <w:b/>
          <w:color w:val="000000"/>
          <w:sz w:val="36"/>
          <w:szCs w:val="36"/>
          <w:lang w:eastAsia="zh-CN"/>
        </w:rPr>
        <w:sectPr>
          <w:pgSz w:w="11906" w:h="16838"/>
          <w:pgMar w:top="907" w:right="1803" w:bottom="850" w:left="1803" w:header="851" w:footer="992" w:gutter="0"/>
          <w:pgBorders>
            <w:top w:val="none" w:sz="0" w:space="0"/>
            <w:left w:val="none" w:sz="0" w:space="0"/>
            <w:bottom w:val="none" w:sz="0" w:space="0"/>
            <w:right w:val="none" w:sz="0" w:space="0"/>
          </w:pgBorders>
          <w:cols w:space="0" w:num="1"/>
          <w:rtlGutter w:val="0"/>
          <w:docGrid w:type="lines" w:linePitch="319" w:charSpace="0"/>
        </w:sectPr>
      </w:pPr>
    </w:p>
    <w:p>
      <w:pPr>
        <w:jc w:val="center"/>
        <w:rPr>
          <w:rFonts w:hint="eastAsia" w:ascii="方正小标宋简体" w:hAnsi="方正小标宋简体" w:eastAsia="方正小标宋简体" w:cs="方正小标宋简体"/>
          <w:b w:val="0"/>
          <w:bCs/>
          <w:color w:val="000000"/>
          <w:sz w:val="36"/>
          <w:szCs w:val="36"/>
          <w:lang w:eastAsia="zh-CN"/>
        </w:rPr>
      </w:pPr>
      <w:r>
        <w:rPr>
          <w:rFonts w:hint="eastAsia" w:ascii="方正小标宋简体" w:hAnsi="方正小标宋简体" w:eastAsia="方正小标宋简体" w:cs="方正小标宋简体"/>
          <w:b w:val="0"/>
          <w:bCs/>
          <w:color w:val="000000"/>
          <w:sz w:val="36"/>
          <w:szCs w:val="36"/>
          <w:lang w:eastAsia="zh-CN"/>
        </w:rPr>
        <w:t>2020年海岸带保护与利用综合示范区建设专项资金任务清单</w:t>
      </w:r>
    </w:p>
    <w:tbl>
      <w:tblPr>
        <w:tblStyle w:val="2"/>
        <w:tblW w:w="151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0"/>
        <w:gridCol w:w="1007"/>
        <w:gridCol w:w="1110"/>
        <w:gridCol w:w="1635"/>
        <w:gridCol w:w="1035"/>
        <w:gridCol w:w="1125"/>
        <w:gridCol w:w="3135"/>
        <w:gridCol w:w="3210"/>
        <w:gridCol w:w="127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“财政事权”名称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“政策任务”名称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任务要求/目标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任务性质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实施方式</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实施标准</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工作量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完成时限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海洋资源管理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海岸带保护与利用综合示范区建设</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建设深圳海岸带保护与利用综合示范区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约束性任务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各市组织实施</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《广东省海岸带保护与利用总体规划》《广东省自然资源厅关于印发〈关于推进广东省海岸带保护与利用综合示范区建设的指导意见〉的通知》</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重点打造大鹏新区坝光滨海生物产业园区，启动坝光水生态公园建设项目，突出特色开展示范。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2021.12.31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海洋资源管理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海岸带保护与利用综合示范区建设</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建设中山海岸带保护与利用综合示范区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约束性任务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各市组织实施</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《广东省海岸带保护与利用总体规划》《广东省自然资源厅关于印发〈关于推进广东省海岸带保护与利用综合示范区建设的指导意见〉的通知》</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开展滨河整治工程，提升中山翠亨新区海岸防护能力，美化海岸景观。推进翠亨国家湿地公园建设，以横门口门生态修复为重点，开展河口空间综合整治工作。</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2021.12.31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海洋资源管理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海岸带保护与利用综合示范区建设</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建设茂名海岸带保护与利用综合示范区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约束性任务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各市组织实施</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《广东省海岸带保护与利用总体规划》《广东省自然资源厅关于印发〈关于推进广东省海岸带保护与利用综合示范区建设的指导意见〉的通知》</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对茂名水东湾海岸带区域进行综合整治。通过环境整治、沙滩养护、植被种植、亲海休闲等工程的实施，提升海岸带防护能力，改善海岸带景观。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2021.12.31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海洋资源管理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海岸带保护与利用综合示范区建设</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建设潮州海岸带保护与利用综合示范区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约束性任务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各市组织实施</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《广东省海岸带保护与利用总体规划》《广东省自然资源厅关于印发〈关于推进广东省海岸带保护与利用综合示范区建设的指导意见〉的通知》</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对潮州饶平海岸带区域进行综合整治。通过疏浚清於、种植红树林、亲海休闲等工程实施，提升海岸带防护能力，改善海岸带景观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2021.12.31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海洋资源管理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海岸带保护与利用综合示范区建设</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建设揭阳海岸带保护与利用综合示范区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约束性任务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各市组织实施</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《广东省海岸带保护与利用总体规划》《广东省自然资源厅关于印发〈关于推进广东省海岸带保护与利用综合示范区建设的指导意见〉的通知》</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开展揭阳石碑山角海岸带整治修复工程，增加海岸景观元素，串联海岸景观单元，与石碑山角领海基点主题公园联合打造石碑山角海岸景观带。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2021.12.31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海洋资源管理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海岸带保护与利用综合示范区建设</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启动广州海岸带保护与利用综合示范区建设</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约束性任务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各市组织实施</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《广东省海岸带保护与利用总体规划》《广东省自然资源厅关于印发〈关于推进广东省海岸带保护与利用综合示范区建设的指导意见〉的通知》</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启动海岸带保护与利用综合示范区建设，编制广州市海岸带保护与利用综合示范区建设实施方案。</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2020.12.31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海洋资源管理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海岸带保护与利用综合示范区建设</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启动珠海海岸带保护与利用综合示范区建设</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约束性任务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各市组织实施</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《广东省海岸带保护与利用总体规划》《广东省自然资源厅关于印发〈关于推进广东省海岸带保护与利用综合示范区建设的指导意见〉的通知》</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启动海岸带保护与利用综合示范区建设，编制编制珠海高栏港经济区海岸带保护与利用综合示范区建设实施方案。</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2020.12.31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海洋资源管理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海岸带保护与利用综合示范区建设</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启动江门海岸带保护与利用综合示范区建设</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约束性任务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各市组织实施</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《广东省海岸带保护与利用总体规划》《广东省自然资源厅关于印发〈关于推进广东省海岸带保护与利用综合示范区建设的指导意见〉的通知》</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启动海岸带保护与利用综合示范区建设，编制江门新会区海岸带保护与利用综合示范区建设实施方案。</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2020.12.31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bl>
    <w:p>
      <w:pPr>
        <w:rPr>
          <w:rFonts w:hint="eastAsia" w:ascii="仿宋_GB2312" w:hAnsi="仿宋_GB2312" w:eastAsia="仿宋_GB2312" w:cs="仿宋_GB2312"/>
          <w:b/>
          <w:color w:val="000000"/>
          <w:sz w:val="32"/>
          <w:szCs w:val="32"/>
          <w:lang w:eastAsia="zh-CN"/>
        </w:rPr>
      </w:pPr>
    </w:p>
    <w:sectPr>
      <w:pgSz w:w="16838" w:h="11906" w:orient="landscape"/>
      <w:pgMar w:top="1803" w:right="907" w:bottom="1803" w:left="85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D6309"/>
    <w:rsid w:val="02F740CA"/>
    <w:rsid w:val="03B35B05"/>
    <w:rsid w:val="08CC7A76"/>
    <w:rsid w:val="0CD04472"/>
    <w:rsid w:val="0D35221D"/>
    <w:rsid w:val="0D395646"/>
    <w:rsid w:val="0DE30E70"/>
    <w:rsid w:val="134C4508"/>
    <w:rsid w:val="158A72FE"/>
    <w:rsid w:val="195A7433"/>
    <w:rsid w:val="19BC4F17"/>
    <w:rsid w:val="1B961416"/>
    <w:rsid w:val="1BF0113E"/>
    <w:rsid w:val="1D0074AB"/>
    <w:rsid w:val="213611C2"/>
    <w:rsid w:val="21FC0B76"/>
    <w:rsid w:val="2282380A"/>
    <w:rsid w:val="2BD14452"/>
    <w:rsid w:val="2FE57890"/>
    <w:rsid w:val="30893CF1"/>
    <w:rsid w:val="30CD4228"/>
    <w:rsid w:val="327913F4"/>
    <w:rsid w:val="331D6309"/>
    <w:rsid w:val="339428F9"/>
    <w:rsid w:val="33C3059B"/>
    <w:rsid w:val="33F36BB2"/>
    <w:rsid w:val="353631F4"/>
    <w:rsid w:val="356343BA"/>
    <w:rsid w:val="36CE07FD"/>
    <w:rsid w:val="3C1E7729"/>
    <w:rsid w:val="3D5B5628"/>
    <w:rsid w:val="3D735D27"/>
    <w:rsid w:val="3DA63E97"/>
    <w:rsid w:val="3F44686B"/>
    <w:rsid w:val="3FFE0EB7"/>
    <w:rsid w:val="41521C8A"/>
    <w:rsid w:val="42B555EB"/>
    <w:rsid w:val="42C11A70"/>
    <w:rsid w:val="433B7810"/>
    <w:rsid w:val="43F1561E"/>
    <w:rsid w:val="45C670C1"/>
    <w:rsid w:val="486908DB"/>
    <w:rsid w:val="498A779C"/>
    <w:rsid w:val="4A603DC4"/>
    <w:rsid w:val="4B7805F3"/>
    <w:rsid w:val="4FB635C9"/>
    <w:rsid w:val="52925DC8"/>
    <w:rsid w:val="52A12696"/>
    <w:rsid w:val="53201951"/>
    <w:rsid w:val="53EE2FFC"/>
    <w:rsid w:val="54B46A4D"/>
    <w:rsid w:val="55FF1D60"/>
    <w:rsid w:val="56EB1386"/>
    <w:rsid w:val="59102F18"/>
    <w:rsid w:val="597F08FF"/>
    <w:rsid w:val="59C268CA"/>
    <w:rsid w:val="5AAF26A1"/>
    <w:rsid w:val="5B343856"/>
    <w:rsid w:val="5CF52FAD"/>
    <w:rsid w:val="5F572957"/>
    <w:rsid w:val="600C3E09"/>
    <w:rsid w:val="64EA713B"/>
    <w:rsid w:val="651D5D9F"/>
    <w:rsid w:val="69227343"/>
    <w:rsid w:val="69754A14"/>
    <w:rsid w:val="69874629"/>
    <w:rsid w:val="6F9E1923"/>
    <w:rsid w:val="72154D82"/>
    <w:rsid w:val="72B12ED0"/>
    <w:rsid w:val="7317049A"/>
    <w:rsid w:val="75297CE3"/>
    <w:rsid w:val="78E25617"/>
    <w:rsid w:val="7A3D3AE8"/>
    <w:rsid w:val="7DE04540"/>
    <w:rsid w:val="7EC654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省海洋与渔业厅</Company>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2018-12-20T02:11:00Z</dcterms:created>
  <dc:creator>段珍雁</dc:creator>
  <cp:lastModifiedBy>未定义</cp:lastModifiedBy>
  <cp:lastPrinted>2019-11-15T09:43:00Z</cp:lastPrinted>
  <dcterms:modified xsi:type="dcterms:W3CDTF">2019-11-29T10:41:23Z</dcterms:modified>
  <dc:title>2019年度海洋战略性新兴产业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