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8887" w:type="dxa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5799"/>
        <w:gridCol w:w="958"/>
        <w:gridCol w:w="1594"/>
        <w:gridCol w:w="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87" w:type="dxa"/>
            <w:gridSpan w:val="5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44"/>
                <w:szCs w:val="44"/>
              </w:rPr>
              <w:t>201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44"/>
                <w:szCs w:val="4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44"/>
                <w:szCs w:val="44"/>
              </w:rPr>
              <w:t>年</w:t>
            </w:r>
            <w:r>
              <w:rPr>
                <w:rFonts w:hint="eastAsia" w:ascii="宋体" w:hAnsi="宋体" w:eastAsia="宋体" w:cs="宋体"/>
                <w:b/>
                <w:bCs w:val="0"/>
                <w:sz w:val="44"/>
                <w:szCs w:val="44"/>
                <w:lang w:val="en-US" w:eastAsia="zh-CN"/>
              </w:rPr>
              <w:t>自然资源事务（</w:t>
            </w:r>
            <w:r>
              <w:rPr>
                <w:rFonts w:hint="eastAsia" w:ascii="宋体" w:hAnsi="宋体" w:eastAsia="宋体" w:cs="宋体"/>
                <w:b/>
                <w:bCs w:val="0"/>
                <w:sz w:val="44"/>
                <w:szCs w:val="44"/>
              </w:rPr>
              <w:t>重点海湾整治</w:t>
            </w:r>
            <w:r>
              <w:rPr>
                <w:rFonts w:hint="eastAsia" w:ascii="宋体" w:hAnsi="宋体" w:eastAsia="宋体" w:cs="宋体"/>
                <w:b/>
                <w:bCs w:val="0"/>
                <w:sz w:val="44"/>
                <w:szCs w:val="44"/>
                <w:lang w:eastAsia="zh-CN"/>
              </w:rPr>
              <w:t>）</w:t>
            </w:r>
          </w:p>
          <w:p>
            <w:pPr>
              <w:widowControl w:val="0"/>
              <w:wordWrap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outlineLvl w:val="9"/>
              <w:rPr>
                <w:rFonts w:ascii="华文中宋"/>
                <w:b/>
                <w:color w:val="000000"/>
                <w:sz w:val="4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44"/>
                <w:szCs w:val="44"/>
                <w:lang w:val="en-US" w:eastAsia="zh-CN"/>
              </w:rPr>
              <w:t>专项资金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44"/>
                <w:szCs w:val="44"/>
                <w:lang w:eastAsia="zh-CN"/>
              </w:rPr>
              <w:t>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87" w:type="dxa"/>
            <w:gridSpan w:val="5"/>
            <w:vMerge w:val="continue"/>
            <w:vAlign w:val="center"/>
          </w:tcPr>
          <w:p>
            <w:pPr>
              <w:autoSpaceDN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87" w:type="dxa"/>
            <w:gridSpan w:val="5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项目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内容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金额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用款单位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855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湛江海东新区海岸带综合示范区建设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4800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湛江市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汕头华侨经济文化合作试验区海岸带综合示范区建设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4800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汕头市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7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东莞滨海湾新区海岸带综合示范区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4800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东莞市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7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启动潮州海岸带综合示范区建设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潮州市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启动深圳海岸带综合示范区建设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深圳市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7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启动中山海岸带综合示范区建设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中山市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7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启动揭阳惠来海岸带综合示范区建设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揭阳市惠来县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7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启动茂名海岸带综合示范区建设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茂名市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7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重大项目生态修复试点（湛江巴斯夫项目）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湛江市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927" w:hRule="atLeast"/>
        </w:trPr>
        <w:tc>
          <w:tcPr>
            <w:tcW w:w="6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20000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W w:w="145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2"/>
        <w:gridCol w:w="1422"/>
        <w:gridCol w:w="1440"/>
        <w:gridCol w:w="3285"/>
        <w:gridCol w:w="3125"/>
        <w:gridCol w:w="870"/>
        <w:gridCol w:w="1095"/>
        <w:gridCol w:w="780"/>
        <w:gridCol w:w="1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579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-SA"/>
              </w:rPr>
              <w:t>广东省自然资源厅2018年自然资源事务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-SA"/>
              </w:rPr>
              <w:t>（重点海湾整治）专项资金目录清单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5" w:type="dxa"/>
            <w:gridSpan w:val="3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战略事权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财政事权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政策任务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主要用途</w:t>
            </w:r>
          </w:p>
        </w:tc>
        <w:tc>
          <w:tcPr>
            <w:tcW w:w="3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绩效目标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资金额度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审批权限设置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保留省级审批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下放市县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0" w:hRule="atLeast"/>
        </w:trPr>
        <w:tc>
          <w:tcPr>
            <w:tcW w:w="14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自然资源事务专项资金</w:t>
            </w:r>
          </w:p>
        </w:tc>
        <w:tc>
          <w:tcPr>
            <w:tcW w:w="14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海洋资源管理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重点海湾整治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主要用于两个方面：一是推进美丽海湾建设，包括海岸海域空间整理与环境改造、滨海滩涂湿地生态修复、海岸带综合清理整治、环境综合治理等。二是推进海洋综合示范区建设。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对重点海湾开展整治修复，提升海湾生态环境。2019年在全省着力推进3个海岸带综合示范区建设，突出特色开展示范。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20000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701" w:right="1191" w:bottom="1803" w:left="1134" w:header="851" w:footer="992" w:gutter="0"/>
      <w:paperSrc w:first="0" w:oth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5472912"/>
    <w:rsid w:val="05472912"/>
    <w:rsid w:val="14F044AF"/>
    <w:rsid w:val="4A6F1669"/>
    <w:rsid w:val="6351756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2018-12-14T05:24:00Z</dcterms:created>
  <dc:creator>邝小清</dc:creator>
  <cp:lastModifiedBy>徐金</cp:lastModifiedBy>
  <dcterms:modified xsi:type="dcterms:W3CDTF">2018-12-17T01:29:34Z</dcterms:modified>
  <dc:title>2018年度重点海湾整治专项资金分配方案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