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 w:line="560" w:lineRule="exact"/>
        <w:rPr>
          <w:rFonts w:hint="eastAsia"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附件1</w:t>
      </w:r>
    </w:p>
    <w:p>
      <w:pPr>
        <w:spacing w:beforeLines="0" w:afterLines="0" w:line="560" w:lineRule="exact"/>
        <w:jc w:val="center"/>
        <w:rPr>
          <w:rFonts w:hint="eastAsia" w:ascii="方正小标宋_GBK" w:hAnsi="方正小标宋_GBK" w:eastAsia="方正小标宋_GBK"/>
          <w:sz w:val="44"/>
          <w:lang w:eastAsia="zh-CN"/>
        </w:rPr>
      </w:pPr>
      <w:r>
        <w:rPr>
          <w:rFonts w:hint="eastAsia" w:ascii="方正小标宋_GBK" w:hAnsi="方正小标宋_GBK" w:eastAsia="方正小标宋_GBK"/>
          <w:sz w:val="44"/>
          <w:lang w:val="en-US" w:eastAsia="zh-CN"/>
        </w:rPr>
        <w:t>2017年度</w:t>
      </w:r>
      <w:r>
        <w:rPr>
          <w:rFonts w:hint="eastAsia" w:ascii="方正小标宋_GBK" w:hAnsi="方正小标宋_GBK" w:eastAsia="方正小标宋_GBK"/>
          <w:sz w:val="44"/>
        </w:rPr>
        <w:t>矿业权人信息公示随机抽查</w:t>
      </w:r>
      <w:r>
        <w:rPr>
          <w:rFonts w:hint="eastAsia" w:ascii="方正小标宋_GBK" w:hAnsi="方正小标宋_GBK" w:eastAsia="方正小标宋_GBK"/>
          <w:sz w:val="44"/>
          <w:lang w:eastAsia="zh-CN"/>
        </w:rPr>
        <w:t>矿山名单</w:t>
      </w:r>
    </w:p>
    <w:p>
      <w:pPr>
        <w:spacing w:beforeLines="0" w:afterLines="0" w:line="560" w:lineRule="exact"/>
        <w:jc w:val="left"/>
        <w:rPr>
          <w:rFonts w:hint="eastAsia" w:eastAsia="仿宋_GB2312"/>
          <w:sz w:val="44"/>
          <w:lang w:eastAsia="zh-CN"/>
        </w:rPr>
      </w:pPr>
    </w:p>
    <w:tbl>
      <w:tblPr>
        <w:tblStyle w:val="4"/>
        <w:tblW w:w="14691" w:type="dxa"/>
        <w:tblInd w:w="-5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084"/>
        <w:gridCol w:w="1167"/>
        <w:gridCol w:w="2961"/>
        <w:gridCol w:w="3099"/>
        <w:gridCol w:w="2600"/>
        <w:gridCol w:w="1073"/>
        <w:gridCol w:w="1150"/>
        <w:gridCol w:w="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Header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lang w:val="en-US" w:eastAsia="zh-CN"/>
              </w:rPr>
              <w:t>地市名称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lang w:val="en-US" w:eastAsia="zh-CN"/>
              </w:rPr>
              <w:t>县（市、区）名称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lang w:val="en-US" w:eastAsia="zh-CN"/>
              </w:rPr>
              <w:t>许可证号</w:t>
            </w:r>
          </w:p>
        </w:tc>
        <w:tc>
          <w:tcPr>
            <w:tcW w:w="3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lang w:val="en-US" w:eastAsia="zh-CN"/>
              </w:rPr>
              <w:t>项目名称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lang w:val="en-US" w:eastAsia="zh-CN"/>
              </w:rPr>
              <w:t>矿权人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lang w:val="en-US" w:eastAsia="zh-CN"/>
              </w:rPr>
              <w:t>矿  种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0"/>
                <w:sz w:val="24"/>
                <w:lang w:val="en-US" w:eastAsia="zh-CN"/>
              </w:rPr>
              <w:t>发证机关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广州市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天河区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C4400002010128110087186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广州市明泉经济发展有限公司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广州市明泉经济发展有限公司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矿泉水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广州市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佛山市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高明区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C4406002009047120014915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佛山市高明区杨和镇双田石场有限公司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佛山市高明区杨和镇双田石场有限公司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佛山市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佛山市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三水区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C4400002009016110002772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广东省三水盐矿联合开发公司隔坑盐矿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广东省三水盐矿联合开发公司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岩盐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佛山市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韶关市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乐昌市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C4402002010117120079513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乐昌市双门寨矿山开发有限公司采石场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乐昌市双门寨矿山开发有限公司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水泥用石灰岩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乐昌市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韶关市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乐昌市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C4402002009026130004726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韶关市原隆矿业有限公司乐昌市两江萤石矿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韶关市原隆矿业有限公司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萤石(普通)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乐昌市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韶关市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南雄市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C4402002009097120037261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南雄市彤置富水泥建材投资有限公司大石岭石场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南雄市彤置富水泥建材投资有限公司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水泥用石灰岩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南雄市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韶关市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曲江区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C4402052015127130140893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韶关市曲江区白土镇苏拱岗瓦坑矿区砖瓦用砂岩矿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韶关市曲江顺福建材有限公司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砖瓦用砂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曲江区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韶关市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仁化县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C4402002009037120008749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仁化县东田采石场有限公司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仁化县东田采石场有限公司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石灰岩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仁化县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韶关市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仁化县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C4402242009117130041994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仁化县众兴新型建材厂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仁化县众兴新型建材厂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砂岩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仁化县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韶关市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翁源县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C4402292016067130142158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翁源县坝仔镇金星村益和石场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翁源县一和石场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石灰岩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翁源县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韶关市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武江区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C4402002009127120050785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韶关市武江区骏业长石矿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韶关市武江区骏业长石矿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长石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韶关市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韶关市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新丰县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C4402332013117130132340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新丰县梅坑镇路氹石场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新丰县梅坑镇路氹石场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新丰县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河源市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东源县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C4416252012127130128295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东源金利矿业有限公司坭坑石场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东源金利矿业有限公司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东源县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河源市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东源县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C4416002009057120026722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东源县宝鑫源石料有限公司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东源县宝鑫源石料有限公司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东源县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河源市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东源县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C4416002011027120106372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东源县英鹏瓷土有限公司叶潭陶瓷土矿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东源县英鹏瓷土有限公司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陶瓷土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河源市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河源市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和平县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C4416242010067120066300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和平县长塘镇四围村鹅塘建筑石料场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和平县长塘镇四围村鹅塘建筑石料场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凝灰岩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和平县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河源市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连平县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C4416002009017130003162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连平县协和矿业有限公司陂头石灰岩矿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连平县协和矿业有限公司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石灰岩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河源市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河源市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紫金县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C4416002009017110002981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河源市万丰矿业开发有限公司苏区高岭土矿场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河源市万丰矿业开发有限公司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高岭土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河源市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梅州市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丰顺县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C4414232009027130004734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丰顺县华昇高岭土开发有限公司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丰顺县华昇高岭土开发有限公司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陶瓷土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丰顺县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梅州市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平远县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C4414002009047130009773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广东建艺石材有限公司木溪石场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广东建艺石材有限公司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饰面用花岗岩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平远县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梅州市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平远县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C4414002010127130090984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平远县联华石材有限公司恒燃石场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平远县联华石材有限公司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水泥用石灰岩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平远县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梅州市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兴宁市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C4414812010047130060874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兴宁市水口大坑丰源矿业有限公司石颈子瓷土矿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兴宁市水口大坑丰源矿业有限公司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陶瓷土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兴宁市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惠州市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丰顺县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C4414232009027120004717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丰顺县潘田镇建兴石场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丰顺县潘田镇建兴石场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丰顺县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惠州市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惠东县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C4400002010121110093161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惠州市平海海滨温泉旅游度假区有限公司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惠州市平海海滨温泉旅游度假区有限公司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地热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惠州市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惠州市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惠东县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C4413002010127130100503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惠东县启盛石场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惠东县启盛石场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惠州市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惠州市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龙门县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C4400002009081110031958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龙门县地派镇汤泉山庄地热水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龙门县地派镇汤泉山庄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地热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广东省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惠州市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龙门县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C4413242017057130144567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龙门县年丰新型环保砖有限公司龙华镇竹新矿区砖瓦用砂岩矿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龙门县年丰新型环保砖有限公司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砖瓦用砂岩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龙门县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惠州市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龙门县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C4413002009077130028602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惠州市龙门金磊石材有限公司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惠州市龙门金磊石材有限公司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惠州市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惠州市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龙门县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C4400002010063220066756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龙门县茶排铅锌矿有限公司茶排铅锌矿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龙门县茶排铅锌矿有限公司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锌矿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广东省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汕尾市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陆丰市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C4400002010128110100392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陆丰市五峰山峰天然水厂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陆丰市五峰山峰天然水厂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矿泉水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汕尾市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中山市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中山市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C4400002010041110061379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中山市完全物业管理有限公司虎池围地热田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中山市完全物业管理有限公司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地热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中山市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江门市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恩平市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C4407002012017130122300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恩平市圣堂镇塘龙页岩环保砖厂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恩平市圣堂镇塘龙页岩环保砖厂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页岩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江门市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江门市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恩平市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C4407002012017130122293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恩平市东成镇榕安环保建材有限公司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恩平市东成镇榕安环保建材有限公司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页岩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江门市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阳江市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阳春市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C4400002010123210097740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阳春市马水仁达铅锌矿有限公司马水仁达铅锌矿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阳春市马水仁达铅锌矿有限公司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铅矿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广东省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阳江市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阳东区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C4417002010077120071449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阳东县合山镇狮丰矿业有限公司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阳东县合山镇狮丰矿业有限公司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阳江市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阳江市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阳西县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C4417002009077130026182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阳西县泰丰石场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刘振芬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饰面用花岗岩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阳江市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湛江市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雷州市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C4408002010127120101883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雷州市草罗岭采石有限公司建筑用玄武岩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雷州市草罗岭采石有限公司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建筑用玄武岩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湛江市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湛江市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坡头区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C4408002010127120092459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湛江市坡头区金地石料有限公司花岗岩矿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湛江市坡头区金地石料有限公司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湛江市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湛江市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坡头区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C4408002009037120009396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湛江市坡头华湛石料开发有限公司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湛江市坡头华湛石料开发有限公司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湛江市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湛江市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吴川市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C4408002010127120092444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吴川市覃巴那覃石场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吴川市覃巴那覃石场有限公司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湛江市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湛江市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徐闻县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C4408252016037130141735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徐闻县新寮镇白水塘矿区建筑碎石用玄武岩矿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徐闻县新寮镇白水塘石料有限公司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玄武岩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徐闻县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茂名市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电白县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C4409002009057120019068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电白县石料开发总公司红花石场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电白县石料开发总公司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建筑用花岗岩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茂名市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茂名市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电白县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C4409002010117130102806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茂名市电白区望达联合采石有限公司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茂名市电白区望达联合采石有限公司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茂名市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茂名市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高州市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C4409002010117120092616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高州市通发石料有限公司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高州市通发石料有限公司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闪长岩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茂名市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茂名市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化州市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C4409002010127120090093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化州市宝圩镇茂坡石场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化州市宝圩镇茂坡石场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茂名市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茂名市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化州市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C4409002010127120092022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化州市文楼粮所龙发石场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化州市文楼粮所龙发石场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水泥用石灰岩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茂名市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茂名市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信宜市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C4409832015097130139721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广东省信宜市平塘镇北中矿区陶瓷土矿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信宜中汇矿业有限公司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陶瓷土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信宜市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肇庆市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高要市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C4412832010067120067983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高要市鸿发新型环保材料厂砂岩矿场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高要市鸿发新型环保墙体材料厂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砂岩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高要市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肇庆市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高要市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C4412002015127130140797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肇庆市端州区华昇投资咨询有限公司车眉竹坑矿区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肇庆市端州区华昇投资咨询有限公司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陶瓷土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高要市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肇庆市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广宁县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C4412002009057220015575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广宁县木格镇横洞高排瓷土（石）场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广宁县木格镇横洞高排瓷土（石）场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陶瓷土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广宁县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肇庆市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怀集县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C4400002011012120104012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怀集县洽水镇天堂顶铁矿点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怀集县翔富矿业贸易有限公司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铁矿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广东省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肇庆市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四会市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C4412002009017120003078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四会市禄村恒利石业有限公司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四会市禄村恒利石业有限公司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肇庆市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53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清远市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佛冈县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C4418212009087120032988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佛冈县小坑花岗岩矿业有限公司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佛冈县小坑花岗岩矿业有限公司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建筑用花岗岩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佛冈县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清远市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佛冈县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C4400002009093220035306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英德市柏顺贸易有限责任公司佛冈水头镇水龙尾铅锌矿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英德市柏顺贸易有限责任公司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铅矿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广东省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清远市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连州市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C4418002009047130012146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连州市华丰化工科技有限公司松山脚矿场分公司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连州市华丰化工科技有限公司松山脚矿场分公司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大理岩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清远市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56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清远市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连州市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C4418822014037130133374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连州市龙坪镇大东山天子地大理岩矿有限公司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连州市龙坪镇大东山天子地大理岩矿有限公司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大理岩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连州市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57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清远市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清新县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C4418002017057130144333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清远市清新区源江陶瓷原料有限公司太平镇陶瓷土矿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清远市清新区源江陶瓷原料有限公司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陶瓷土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清远市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清远市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阳山县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C4418232015047130137997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阳山县小江镇坦塘水竹大理岩矿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阳山县鑫宝源矿业有限公司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饰面用石料（大理石）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阳山县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清远市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阳山县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C4418002010117120080507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阳山县黎埠新发大理石场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阳山新发矿业有限责任公司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大理岩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阳山县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清远市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英德市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C4400002009021110003897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英德仙湖发展有限公司横石塘镇蓝屋村地热田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英德仙湖发展有限公司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地热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清远市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61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清远市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英德市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C4400002009017120002779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广东省广业轻化工业集团有限公司英德市龙头山水泥用石灰岩矿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广东省广业轻化工业集团有限公司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石灰岩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清远市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62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潮州市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饶平县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C4451002015087130139427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广东省饶平县樟溪笔架山采石场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饶平县笔架山石场有限公司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饰面用花岗岩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潮州市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63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揭阳市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揭东县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C4452002010127130095663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揭东建荣发石料有限公司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揭东建荣发石料有限公司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揭阳市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64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揭阳市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揭西县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C4452002016027130141252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揭西县龙潭镇泉水塘村伯公坪采石场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揭西县合盛石业有限公司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安山岩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揭阳市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65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云浮市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罗定市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C4453002010057120066045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罗定市苹塘镇大发石场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罗定市苹塘镇大发石场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石灰岩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云浮市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66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云浮市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云安县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C4453002009127120050897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云浮市恒丰石业有限公司恒丰石场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云浮市恒丰石业有限公司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花岗岩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云浮市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67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云浮市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>云安县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C4453002010047130060539</w:t>
            </w:r>
          </w:p>
        </w:tc>
        <w:tc>
          <w:tcPr>
            <w:tcW w:w="3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云浮市中材新发矿业有限公司云安区冬城中达石场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云浮市中材新发矿业有限公司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水泥用石灰岩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云浮市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>
      <w:pPr>
        <w:spacing w:beforeLines="0" w:afterLines="0" w:line="560" w:lineRule="exact"/>
        <w:rPr>
          <w:rFonts w:hint="eastAsia" w:eastAsia="仿宋_GB2312"/>
          <w:sz w:val="32"/>
        </w:rPr>
      </w:pPr>
    </w:p>
    <w:p>
      <w:pPr>
        <w:spacing w:beforeLines="0" w:afterLines="0" w:line="560" w:lineRule="exact"/>
        <w:rPr>
          <w:rFonts w:hint="eastAsia" w:eastAsia="仿宋_GB2312"/>
          <w:sz w:val="32"/>
        </w:rPr>
      </w:pPr>
    </w:p>
    <w:p>
      <w:pPr>
        <w:spacing w:beforeLines="0" w:afterLines="0" w:line="560" w:lineRule="exact"/>
        <w:rPr>
          <w:rFonts w:hint="eastAsia" w:eastAsia="仿宋_GB2312"/>
          <w:sz w:val="32"/>
        </w:rPr>
      </w:pPr>
    </w:p>
    <w:p>
      <w:pPr>
        <w:spacing w:beforeLines="0" w:afterLines="0" w:line="560" w:lineRule="exact"/>
        <w:rPr>
          <w:rFonts w:hint="eastAsia" w:eastAsia="仿宋_GB2312"/>
          <w:sz w:val="32"/>
        </w:rPr>
      </w:pPr>
    </w:p>
    <w:p>
      <w:pPr>
        <w:spacing w:beforeLines="0" w:afterLines="0" w:line="560" w:lineRule="exact"/>
        <w:rPr>
          <w:rFonts w:hint="eastAsia" w:eastAsia="仿宋_GB2312"/>
          <w:sz w:val="32"/>
        </w:rPr>
      </w:pPr>
    </w:p>
    <w:p>
      <w:pPr>
        <w:spacing w:beforeLines="0" w:afterLines="0" w:line="56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spacing w:beforeLines="0" w:afterLines="0" w:line="560" w:lineRule="exact"/>
        <w:jc w:val="center"/>
        <w:rPr>
          <w:rFonts w:hint="eastAsia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  <w:lang w:val="en-US" w:eastAsia="zh-CN"/>
        </w:rPr>
        <w:t>2016年度</w:t>
      </w:r>
      <w:r>
        <w:rPr>
          <w:rFonts w:hint="eastAsia" w:ascii="方正小标宋_GBK" w:hAnsi="方正小标宋_GBK" w:eastAsia="方正小标宋_GBK"/>
          <w:sz w:val="44"/>
        </w:rPr>
        <w:t>矿业权人信息公示异常名录</w:t>
      </w:r>
    </w:p>
    <w:tbl>
      <w:tblPr>
        <w:tblStyle w:val="4"/>
        <w:tblW w:w="14524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840"/>
        <w:gridCol w:w="928"/>
        <w:gridCol w:w="2827"/>
        <w:gridCol w:w="3015"/>
        <w:gridCol w:w="2538"/>
        <w:gridCol w:w="1239"/>
        <w:gridCol w:w="1676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华文仿宋" w:hAnsi="华文仿宋" w:eastAsia="华文仿宋"/>
                <w:b/>
                <w:color w:val="000000"/>
                <w:sz w:val="20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 w:val="20"/>
                <w:lang w:val="en-US" w:eastAsia="zh-CN"/>
              </w:rPr>
              <w:t>序号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华文仿宋" w:hAnsi="华文仿宋" w:eastAsia="华文仿宋"/>
                <w:b/>
                <w:color w:val="auto"/>
                <w:sz w:val="20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kern w:val="0"/>
                <w:sz w:val="20"/>
                <w:lang w:val="en-US" w:eastAsia="zh-CN"/>
              </w:rPr>
              <w:t>地市名称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华文仿宋" w:hAnsi="华文仿宋" w:eastAsia="华文仿宋"/>
                <w:b/>
                <w:color w:val="auto"/>
                <w:sz w:val="20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kern w:val="0"/>
                <w:sz w:val="20"/>
                <w:lang w:val="en-US" w:eastAsia="zh-CN"/>
              </w:rPr>
              <w:t>县（市、区）名称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华文仿宋" w:hAnsi="华文仿宋" w:eastAsia="华文仿宋"/>
                <w:b/>
                <w:color w:val="000000"/>
                <w:sz w:val="20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 w:val="20"/>
                <w:lang w:val="en-US" w:eastAsia="zh-CN"/>
              </w:rPr>
              <w:t>矿权人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lang w:val="en-US" w:eastAsia="zh-CN"/>
              </w:rPr>
              <w:t>所属项目名称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华文仿宋" w:hAnsi="华文仿宋" w:eastAsia="华文仿宋"/>
                <w:b/>
                <w:color w:val="000000"/>
                <w:sz w:val="20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 w:val="20"/>
                <w:lang w:val="en-US" w:eastAsia="zh-CN"/>
              </w:rPr>
              <w:t>许可证号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华文仿宋" w:hAnsi="华文仿宋" w:eastAsia="华文仿宋"/>
                <w:b/>
                <w:color w:val="000000"/>
                <w:sz w:val="20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 w:val="20"/>
                <w:lang w:val="en-US" w:eastAsia="zh-CN"/>
              </w:rPr>
              <w:t>矿  种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b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0"/>
                <w:lang w:val="en-US" w:eastAsia="zh-CN"/>
              </w:rPr>
              <w:t>列入原因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华文仿宋" w:hAnsi="华文仿宋" w:eastAsia="华文仿宋"/>
                <w:b/>
                <w:color w:val="auto"/>
                <w:sz w:val="20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kern w:val="0"/>
                <w:sz w:val="20"/>
                <w:lang w:val="en-US" w:eastAsia="zh-CN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广州市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白云区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广州市喜相聚饮料有限公司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广州市喜相聚饮料有限公司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4400000720077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矿泉水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汕头市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濠江区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汕头市濠江区葛洲湖山采石场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汕头市濠江区葛洲湖山采石场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C4405002009067120021197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建筑用花岗岩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汕头市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汕头市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濠江区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汕头市濠江区思源采矿场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汕头市濠江区思源采矿场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C4405002010117130084956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水泥配料用黄土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汕头市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韶关市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乐昌市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乐昌市同发钾长石矿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乐昌市同发钾长石矿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C4400002010043220062189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铜矿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韶关市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仁化县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仁化县城口镇农工商联合公司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仁化县城口镇锦城温泉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C4400002010111120083287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地热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韶关市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新丰县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新丰县创联矿业有限公司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新丰县梅坑镇利坑建筑用花岗岩石场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C4402332012027130125652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建筑用花岗岩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新丰县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河源市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东源县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东源县中兴新瓷土有限公司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东源县中兴新瓷土有限公司下坪瓷土矿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C4416002010097130074949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高岭土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未履行法定义务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河源市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和平县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和平县大坝龙狮金龙畲营矿业有限公司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和平县大坝龙狮金龙畲营矿业有限公司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C4416002013017130128738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未履行法定义务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河源市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和平县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和平县阳明镇均通西尔瓷土矿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和平县阳明镇均通西尔瓷土矿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C4416242009047130014027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未履行法定义务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河源市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和平县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和平县大坪打石坑石场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和平县附城镇大坪打石坑石场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C4416242010087120072740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建筑用石料（凝灰岩）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未履行法定义务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和平县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11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河源市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和平县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和平县广骏矿产资源开发有限公司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大坝镇龙沟咀瓷土矿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C4416242010087130072735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和平县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河源市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和平县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和平县阳明镇龙湖村大水湖石场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和平县阳明镇龙湖村大水湖石场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C4416242010067120066289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建筑用石料（凝灰岩）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和平县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13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河源市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和平县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王国鲜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和平县合水镇山塘坑石场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C4416242010087120072737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建筑用石料（凝灰岩）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和平县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河源市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连平县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河源市鸿伟矿业有限公司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河源市鸿伟矿业有限公司连平县油溪焦园桂林铁矿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C4400002009052110022071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铁矿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未履行法定义务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连平县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河源市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龙川县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龙川县贝岭镇石芬萤石矿厂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龙川县贝岭镇石芬萤石矿厂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C4416002009056130026729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萤石(普通)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河源市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龙川县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龙川县瑞晟矿业有限责任公司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龙川县瑞晟矿业有限责任公司上坪回龙铁矿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C4400002010072130071555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铁矿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未履行法定义务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龙川县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17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河源市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源城区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河源市源城区埔前镇上村村牛栏坑石场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河源市源城区埔前镇上村村牛栏坑石场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C4416002010127120112135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建筑用安山岩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河源市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紫金县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紫金县附城镇林田油田坑石场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紫金县附城镇林田油田坑石场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C4416002010097120076509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建筑用花岗岩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未履行法定义务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19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河源市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紫金县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紫金县临江镇芙蓉石场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紫金县临江镇芙蓉石场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C4416002009077130067597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建筑用闪长岩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未履行法定义务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河源市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紫金县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紫金县盛丰萤石矿业有限公司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紫金县盛丰萤石矿业有限公司横径散滩萤石矿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C4416002010096130105284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萤石(普通)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河源市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紫金县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紫金县中坝华鹏高岭土厂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紫金县中坝华鹏高岭土厂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C4416002009057130022996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高岭土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未履行法定义务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22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河源市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紫金县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紫金县紫城镇猫眼塘石场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紫金县紫城镇猫眼塘石场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C4416002011017120104234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建筑用花岗岩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23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河源市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紫金县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广东天高矿业股份有限公司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广东天高矿业股份有限公司宝山铁矿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C4400002009012220002775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铁矿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未履行法定义务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紫金县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24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河源市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紫金县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河源巨源实业有限公司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紫金县古竹镇蓼坑石场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C4416212015047130137907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建筑用砂岩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未履行法定义务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紫金县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河源市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紫金县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紫金县宝山伟帆矿业有限公司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紫金县宝山伟帆矿业有限公司宝山铁矿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C4400002012112120127721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铁矿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未履行法定义务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紫金县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河源市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紫金县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紫金县桂盛投资有限公司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紫金县桂盛投资有限公司林坑石料场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C4416212015047130137874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建筑用花岗岩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未履行法定义务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紫金县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27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河源市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紫金县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紫金县龙窝镇国兴石料场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紫金县龙窝镇国兴石料场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C4416212011017130102989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建筑用花岗岩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未履行法定义务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紫金县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28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河源市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紫金县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紫金县南岭镇国安石料场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紫金县南岭镇国安石料场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C4416002009037130022020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建筑用花岗岩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未履行法定义务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紫金县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29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汕尾市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陆河县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陆河县金叶发展公司金叶矿泉水厂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陆河县金叶发展公司金叶矿泉水厂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C4400002010128110100393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矿泉水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东莞市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东莞市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东莞市茶山佛泉天然矿泉水厂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东莞市茶山佛泉天然矿泉水厂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C4400002010128110100020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矿泉水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未履行法定义务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31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东莞市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东莞市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东莞市黄江宝山泉饮品有限公司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东莞市黄江宝山泉饮品有限公司长龙矿泉水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C4400002011058110112201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矿泉水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未履行法定义务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32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东莞市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东莞市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东莞市清溪矿泉水厂有限公司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东莞市清溪矿泉水厂有限公司清溪矿泉水厂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C4400002011098110118100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矿泉水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未履行法定义务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33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东莞市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东莞市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东莞市淑朗矿泉饮料有限公司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东莞市大岭山镇莲花山矿泉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C4400002010128110088218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矿泉水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未履行法定义务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34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东莞市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东莞市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东莞市御泉天然矿泉水有限公司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东莞市御泉天然矿泉水有限公司御花苑矿泉水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C4400002009108110039019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矿泉水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未履行法定义务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东莞市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江门市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恩平市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恩平市那吉资源开发有限公司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恩平市那吉资源开发有限公司那吉镇飞鹅山陶瓷用二长岩矿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C4407852010067130068398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未履行法定义务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恩平市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36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江门市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恩平市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恩平市润锴环保建材有限公司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恩平市润锴环保建材有限公司砖瓦用砂页岩矿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C4407852015097130139667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页岩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未履行法定义务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恩平市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37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阳江市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江城区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黄建华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阳江市江城区随垌建华石场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C4417002010127120104779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建筑用花岗岩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阳江市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38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阳江市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阳春市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广东阳春市佛浪矿泉水厂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广东省阳春市春城镇佛子岗矿泉水厂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4400000730032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矿泉水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39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阳江市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阳春市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阳春市津的饮品有限公司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阳春市津的饮品有限公司龙宫矿泉水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C4400002010128130097310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矿泉水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阳江市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阳春市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阳春市铁矿公司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阳春市铁矿公司陂头面铁矿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C4400002011012120105024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铁矿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41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茂名市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电白县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茂名市茂港雄达矿业有限公司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茂名市茂港雄达矿业有限公司一矿区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C4400002013121120132754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油页岩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42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茂名市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信宜市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信宜市荣鑫达矿业有限公司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信宜市荣鑫达矿业有限公司白花陶瓷土矿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C4409832010017130058210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信宜市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43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肇庆市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德庆县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德庆县莫村镇珍珠湖瓷砂场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德庆县莫村镇珍珠湖瓷砂场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C4412002011077130115056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44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肇庆市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封开县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封开县渔涝镇石便榄冲硅质粘土矿场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渔涝镇石便榄冲硅质粘土矿场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C4412252010127120100385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水泥用粘土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封开县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佛冈县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佛冈县康宇良安石场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佛冈县康宇良安石场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C4418002009067120025994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建筑用花岗岩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46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佛冈县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黄光廷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佛冈县石角镇富士石场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C4418002009067120025998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水泥用石灰岩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47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连南瑶族自治县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连南县三江镇东和流鸣塘埂石场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连南县三江镇东和流鸣塘埂石灰石矿石场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C4418002010087130073469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建筑石料用灰岩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48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连南瑶族自治县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连南县三星水泥有限责任公司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连南县三星水泥有限责任公司采石场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C4418002010087120073470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建筑石料用灰岩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49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连南瑶族自治县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吴艺文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连南瑶族自治县大麦山镇后洞采石场制灰用灰岩矿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C4418002010087130073471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制灰用石灰岩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50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连南瑶族自治县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连南县寨岗镇老虎冲茶坑山林场背铁矿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连南县寨岗镇老虎冲茶坑山林场背铁矿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C4400002009012120002749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铁矿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51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连南瑶族自治县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连南瑶族自治县寨岗镇茶坑山狗仔塘大石鼓铅锌矿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连南瑶族自治县寨岗镇茶坑山狗仔塘大石鼓铅锌矿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C4400002010103220077397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铅矿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52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连南瑶族自治县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连南瑶族自治县寨南称架麦凹铜锌矿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连南瑶族自治县寨南称架麦凹铜锌矿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C4400002010123220088316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铜矿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53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黄玉贤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清远市清城区源潭镇大龙黄泥厂大山顶石场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C4418002010127120096125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54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李家沂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清远市清城区源潭镇大垯高山寨一号石场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C4418002010127120095653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55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刘辨豪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清远市清城区源潭镇大龙村斜长花岗岩矿场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C4418002010117120082254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56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潘记洪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清远市清城区源潭镇青龙枫树头瓷土场　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C4418002010117120082230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57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潘锦全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清远市清城区源潭镇青龙深木窿石场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C4418002010127120090231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58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清远市皇汉陶瓷原料发展有限公司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清远市皇汉陶瓷原料发展有限公司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C4418002013107130131514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59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清远市精豪新型建材有限公司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清远市精豪新型建材有限公司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C4418002009087120032426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砖瓦用粘土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60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清远市精源新型建材有限公司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清远市精源新型建材有限公司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C4418002009087120032427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砖瓦用粘土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61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清远市孔如田大顶山矿业有限公司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清远市孔如田大顶山矿业有限公司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C4418002009057120016388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62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清远市清城区飞来峡镇高田牛头坑瓷砂矿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清远市清城区飞来峡镇高田牛头坑瓷砂矿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C4418002010127130084920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63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清远市清城区飞来峡镇江口永顺瓷砂场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清远市清城区飞来峡镇江口永顺瓷砂场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C4418002009037130005925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64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清远市清城区龙塘镇长隆石场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清远市清城区龙塘镇长隆石场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C4418002009037130005928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建筑用花岗岩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65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清远市清城区银盏林场毛窿山瓷土场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清远市清城区银盏林场毛窿山瓷土场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C4418002010117120082221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66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清远市清城区源潭镇松塘白石坳石场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清远市清城区源潭镇松塘白石坳石场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C4418002009017120003224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67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清远市庆丰石业有限公司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清远市庆丰石业有限公司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C4418002010127120098806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建筑用花岗岩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68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清远市源潭镇企业发展总公司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清远市源潭镇企业发展总公司大龙苍口大石场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C4418002010037120059354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69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清远市源银矿业有限公司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清远市源银矿业有限公司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C4418002010117120082225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70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清远市忠顺矿业有限公司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清远市忠顺矿业有限公司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C4418002010117130081798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71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温雄均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清远市清城区源潭镇大垯高山寨二号石场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C4418002010117120082228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72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吴汝林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清远市清城区源潭镇大龙生记石场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C4418002010127120091372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73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清远市清城区银盏林场禾塘窿瓷土矿有限公司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清远市清城区银盏林场禾塘窿瓷土矿有限公司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C4418002012047130123692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74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清远市清城区银盏林场鲤鱼坑石场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清远市清城区银盏林场鲤鱼坑石场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C4418002011107130119672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建筑用花岗岩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未履行法定义务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75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清新县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黄崧基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清新县龙颈镇石马旺洞村陶瓷土矿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C4418272009077130027837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76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清新县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清新县龙颈北楼庙坑硅石矿业有限公司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清新县龙颈北楼庙坑硅石矿业有限公司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C4418002009117120044756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石英岩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未履行法定义务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77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阳山县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阳山县新恒发石场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阳山县新恒发石场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C4418002010087120072796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饰面用石料（大理石）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隐瞒真实情况、弄虚作假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78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阳山县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阳山县中际钙业有限公司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阳山县中际钙业有限公司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C4418002009057130016046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大理岩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79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阳山县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阳山兴莨矿业发展有限公司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阳山兴莨矿业发展有限公司大莨镇牛栏坑方解石大理岩矿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C4418002010117130080516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大理岩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80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英德市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邓田保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英德市横石塘镇船洞山大理岩矿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C4418002010107130077791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大理岩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81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英德市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李晓鸿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英德市石灰铺镇白石龙大理岩矿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C4418002010117130081339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大理岩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82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英德市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英德市顺泰粉体有限公司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英德市顺泰粉体有限公司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C4418812013117130132135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大理岩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未履行法定义务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英德市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83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揭阳市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揭西县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揭西县上垠采石场有限公司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揭西县南山镇上垠采石场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C4452002014047130134697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建筑用花岗岩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未履行法定义务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揭西县</w:t>
            </w:r>
          </w:p>
        </w:tc>
      </w:tr>
    </w:tbl>
    <w:p>
      <w:pPr>
        <w:spacing w:beforeLines="0" w:afterLines="0" w:line="560" w:lineRule="exact"/>
        <w:jc w:val="left"/>
        <w:rPr>
          <w:rFonts w:hint="eastAsia" w:eastAsia="仿宋_GB2312"/>
          <w:sz w:val="44"/>
        </w:rPr>
      </w:pPr>
    </w:p>
    <w:p>
      <w:pPr>
        <w:spacing w:beforeLines="0" w:afterLines="0" w:line="560" w:lineRule="exact"/>
        <w:rPr>
          <w:rFonts w:hint="eastAsia" w:eastAsia="仿宋_GB2312"/>
          <w:sz w:val="32"/>
        </w:rPr>
      </w:pPr>
    </w:p>
    <w:p>
      <w:pPr>
        <w:spacing w:beforeLines="0" w:afterLines="0" w:line="560" w:lineRule="exact"/>
        <w:rPr>
          <w:rFonts w:hint="eastAsia" w:eastAsia="仿宋_GB2312"/>
          <w:sz w:val="32"/>
        </w:rPr>
      </w:pPr>
    </w:p>
    <w:p>
      <w:pPr>
        <w:spacing w:beforeLines="0" w:afterLines="0" w:line="560" w:lineRule="exact"/>
        <w:rPr>
          <w:rFonts w:hint="eastAsia" w:eastAsia="仿宋_GB2312"/>
          <w:sz w:val="32"/>
        </w:rPr>
      </w:pPr>
    </w:p>
    <w:p>
      <w:pPr>
        <w:spacing w:beforeLines="0" w:afterLines="0" w:line="560" w:lineRule="exact"/>
        <w:rPr>
          <w:rFonts w:hint="eastAsia" w:eastAsia="仿宋_GB2312"/>
          <w:sz w:val="32"/>
        </w:rPr>
      </w:pPr>
    </w:p>
    <w:p>
      <w:pPr>
        <w:spacing w:beforeLines="0" w:afterLines="0" w:line="560" w:lineRule="exact"/>
        <w:rPr>
          <w:rFonts w:hint="eastAsia" w:eastAsia="仿宋_GB2312"/>
          <w:sz w:val="32"/>
        </w:rPr>
      </w:pPr>
    </w:p>
    <w:p>
      <w:pPr>
        <w:spacing w:beforeLines="0" w:afterLines="0" w:line="560" w:lineRule="exact"/>
        <w:rPr>
          <w:rFonts w:hint="eastAsia" w:eastAsia="仿宋_GB2312"/>
          <w:sz w:val="32"/>
        </w:rPr>
      </w:pPr>
    </w:p>
    <w:p>
      <w:pPr>
        <w:spacing w:beforeLines="0" w:afterLines="0" w:line="560" w:lineRule="exact"/>
        <w:rPr>
          <w:rFonts w:hint="eastAsia" w:eastAsia="仿宋_GB2312"/>
          <w:sz w:val="32"/>
        </w:rPr>
      </w:pPr>
    </w:p>
    <w:p>
      <w:pPr>
        <w:spacing w:beforeLines="0" w:afterLines="0" w:line="560" w:lineRule="exact"/>
        <w:rPr>
          <w:rFonts w:hint="eastAsia" w:eastAsia="仿宋_GB2312"/>
          <w:sz w:val="32"/>
        </w:rPr>
      </w:pPr>
    </w:p>
    <w:p>
      <w:pPr>
        <w:spacing w:beforeLines="0" w:afterLines="0" w:line="560" w:lineRule="exact"/>
        <w:rPr>
          <w:rFonts w:hint="eastAsia" w:eastAsia="仿宋_GB2312"/>
          <w:sz w:val="32"/>
        </w:rPr>
      </w:pPr>
    </w:p>
    <w:p>
      <w:pPr>
        <w:spacing w:beforeLines="0" w:afterLines="0" w:line="560" w:lineRule="exact"/>
        <w:rPr>
          <w:rFonts w:hint="eastAsia" w:eastAsia="仿宋_GB2312"/>
          <w:sz w:val="32"/>
        </w:rPr>
      </w:pPr>
    </w:p>
    <w:p>
      <w:pPr>
        <w:spacing w:beforeLines="0" w:afterLines="0" w:line="56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3</w:t>
      </w:r>
    </w:p>
    <w:p>
      <w:pPr>
        <w:spacing w:beforeLines="0" w:afterLines="0" w:line="560" w:lineRule="exact"/>
        <w:jc w:val="center"/>
        <w:rPr>
          <w:rFonts w:hint="eastAsia" w:eastAsia="仿宋_GB2312"/>
          <w:sz w:val="44"/>
        </w:rPr>
      </w:pPr>
      <w:r>
        <w:rPr>
          <w:rFonts w:hint="eastAsia" w:ascii="方正小标宋_GBK" w:hAnsi="方正小标宋_GBK" w:eastAsia="方正小标宋_GBK"/>
          <w:sz w:val="44"/>
          <w:lang w:val="en-US" w:eastAsia="zh-CN"/>
        </w:rPr>
        <w:t>2017年度</w:t>
      </w:r>
      <w:r>
        <w:rPr>
          <w:rFonts w:hint="eastAsia" w:ascii="方正小标宋_GBK" w:hAnsi="方正小标宋_GBK" w:eastAsia="方正小标宋_GBK"/>
          <w:sz w:val="44"/>
        </w:rPr>
        <w:t>矿业权人信息公示异常名录</w:t>
      </w:r>
    </w:p>
    <w:tbl>
      <w:tblPr>
        <w:tblStyle w:val="4"/>
        <w:tblW w:w="14429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840"/>
        <w:gridCol w:w="928"/>
        <w:gridCol w:w="2827"/>
        <w:gridCol w:w="2787"/>
        <w:gridCol w:w="2552"/>
        <w:gridCol w:w="1239"/>
        <w:gridCol w:w="1676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华文仿宋" w:hAnsi="华文仿宋" w:eastAsia="华文仿宋"/>
                <w:b/>
                <w:color w:val="000000"/>
                <w:sz w:val="20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 w:val="20"/>
                <w:lang w:val="en-US" w:eastAsia="zh-CN"/>
              </w:rPr>
              <w:t>序号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华文仿宋" w:hAnsi="华文仿宋" w:eastAsia="华文仿宋"/>
                <w:b/>
                <w:color w:val="auto"/>
                <w:sz w:val="20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kern w:val="0"/>
                <w:sz w:val="20"/>
                <w:lang w:val="en-US" w:eastAsia="zh-CN"/>
              </w:rPr>
              <w:t>地市名称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华文仿宋" w:hAnsi="华文仿宋" w:eastAsia="华文仿宋"/>
                <w:b/>
                <w:color w:val="auto"/>
                <w:sz w:val="20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kern w:val="0"/>
                <w:sz w:val="20"/>
                <w:lang w:val="en-US" w:eastAsia="zh-CN"/>
              </w:rPr>
              <w:t>县（市、区）名称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华文仿宋" w:hAnsi="华文仿宋" w:eastAsia="华文仿宋"/>
                <w:b/>
                <w:color w:val="000000"/>
                <w:sz w:val="20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 w:val="20"/>
                <w:lang w:val="en-US" w:eastAsia="zh-CN"/>
              </w:rPr>
              <w:t>矿权人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auto"/>
                <w:sz w:val="20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lang w:val="en-US" w:eastAsia="zh-CN"/>
              </w:rPr>
              <w:t>所属项目名称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华文仿宋" w:hAnsi="华文仿宋" w:eastAsia="华文仿宋"/>
                <w:b/>
                <w:color w:val="000000"/>
                <w:sz w:val="20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 w:val="20"/>
                <w:lang w:val="en-US" w:eastAsia="zh-CN"/>
              </w:rPr>
              <w:t>许可证号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华文仿宋" w:hAnsi="华文仿宋" w:eastAsia="华文仿宋"/>
                <w:b/>
                <w:color w:val="000000"/>
                <w:sz w:val="20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kern w:val="0"/>
                <w:sz w:val="20"/>
                <w:lang w:val="en-US" w:eastAsia="zh-CN"/>
              </w:rPr>
              <w:t>矿  种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b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0"/>
                <w:lang w:val="en-US" w:eastAsia="zh-CN"/>
              </w:rPr>
              <w:t>列入原因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华文仿宋" w:hAnsi="华文仿宋" w:eastAsia="华文仿宋"/>
                <w:b/>
                <w:color w:val="auto"/>
                <w:sz w:val="20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kern w:val="0"/>
                <w:sz w:val="20"/>
                <w:lang w:val="en-US" w:eastAsia="zh-CN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韶关市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仁化县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仁化县城口镇农工商联合公司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仁化县城口镇锦城温泉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C4400002010111120083287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地热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韶关市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韶关市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仁化县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仁化县黄坑长兴页岩砖厂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仁化县黄坑长兴页岩砖厂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C4402242010117230080970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砖瓦用砂岩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仁化县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河源市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和平县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和平县广骏矿产资源开发有限公司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大坝镇龙沟咀瓷土矿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C4416242010087130072735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和平县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河源市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紫金县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紫金县紫城镇猫眼塘石场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紫金县紫城镇猫眼塘石场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C4416002011017120104234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建筑用花岗岩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河源市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河源市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紫金县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紫金县桂盛投资有限公司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紫金县桂盛投资有限公司林坑石料场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C4416212015047130137874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建筑用花岗岩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紫金县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梅州市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梅江区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梅州市梅江区城北中坑石灰石矿场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 xml:space="preserve">梅州市梅江区城北中坑石灰石矿场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C4414002009027120004657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水泥用石灰岩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梅州市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梅州市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梅县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梅县石扇献明石场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梅县石扇献明石场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C4414002009037120006192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水泥用石灰岩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梅县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梅州市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兴宁市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兴宁市福兴石场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兴宁市福兴石场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C4414002010127120094967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建筑用花岗岩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兴宁市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惠州市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惠城区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惠州市惠城区潼湖镇永平上村第五石场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惠州市惠城区潼湖镇永平上村第五石场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C4413002009037130006929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建筑用花岗岩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惠州市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惠城区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惠州市惠城区潼湖镇上村第二石场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惠州市惠城区潼湖镇上村第二石场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C4413002009117130045347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建筑用花岗岩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11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惠州市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惠城区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惠州市新岗石场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惠州市新岗石场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C4413002010017130053351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建筑用花岗岩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惠州市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12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汕尾市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海丰县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汕尾市华帝山矿泉水厂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汕尾市华帝山矿泉水厂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C4400002009098110034488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矿泉水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13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汕尾市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陆河县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陆河县金叶发展公司金叶矿泉水厂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陆河县金叶发展公司金叶矿泉水厂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C4400002010128110100393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矿泉水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14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江门市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新会区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江门市新会区圭峰泉矿泉水有限公司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广东省新会五和天然饮用矿泉水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C4400002010128110099295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矿泉水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15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阳江市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阳春市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阳春市铁矿公司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阳春市铁矿公司陂头面铁矿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C4400002011012120105024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铁矿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阳江市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阳春市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广东阳春市佛浪矿泉水厂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广东省阳春市春城镇佛子岗矿泉水厂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righ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4400000730032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矿泉水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17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阳江市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阳春市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阳春市津的饮品有限公司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阳春市津的饮品有限公司龙宫矿泉水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C4400002010128130097310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矿泉水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18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湛江市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麻章区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湛江甘碧饮品有限公司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湛江甘碧饮品有限公司麻章区S5372井矿泉水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C4400002009018110002753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矿泉水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19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茂名市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高州市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高州市通源瓷土有限公司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高州市曹江镇满坑流岸岭陶瓷用高岭土矿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C4409812010017130059238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高州市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肇庆市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德庆县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德庆县莫村镇珍珠湖瓷砂场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德庆县莫村镇珍珠湖瓷砂场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C4412002011077130115056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肇庆市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21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肇庆市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四会市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四会市福兴建材有限公司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四会市福兴建材有限公司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C4412842009057120016276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砖瓦用页岩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四会市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22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连南瑶族自治县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连南瑶族自治县大麦山矿业场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连南瑶族自治县大麦山矿业场铜多金属矿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C4400002010013220054595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铜矿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23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连南瑶族自治县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连南县三星水泥有限责任公司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连南县三星水泥有限责任公司采石场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C4418002010087120073470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建筑石料用灰岩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24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连山壮族瑶族自治县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连山壮族瑶族自治县鸿宇矿业有限公司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连山壮族瑶族自治县小三江镇鹿鸣脉石英矿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C4418252014047130133527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脉石英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连山壮族瑶族自治县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25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连州市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连州市伟信硅灰石有限公司坑头冲大理岩矿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连州市伟信硅灰石有限公司坑头冲大理岩矿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C4418002009087130034300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大理岩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连州市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连州市长兴轻钙厂大路边灰岩矿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连州市长兴轻钙厂大路边灰岩矿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C4418002009047130012145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制灰用石灰岩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27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清远市清城区飞来峡镇江口永顺瓷砂场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清远市清城区飞来峡镇江口永顺瓷砂场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C4418002009037130005925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28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潘记洪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清远市清城区源潭镇青龙枫树头瓷土场　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C4418002010117120082230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29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温雄均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清远市清城区源潭镇大垯高山寨二号石场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C4418002010117120082228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30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清远市冠利矿业有限公司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清远市冠利矿业有限公司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C4418002014087130135180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31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清远市忠顺矿业有限公司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清远市忠顺矿业有限公司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C4418002010117130081798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32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清远市庆丰石业有限公司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清远市庆丰石业有限公司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C4418002010127120098806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建筑用花岗岩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33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清远市清城区丰华陶瓷矿业有限公司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清远市清城区丰华陶瓷矿业有限公司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C4418002013117130132207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34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清城区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清远市清城区源潭镇青龙杨梅根二号矿场有限公司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清远市清城区源潭镇青龙杨梅根二号矿场有限公司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C4418002009057120016532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35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清新县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清远市清新区合盛矿业有限公司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清远市清新区合盛矿业有限公司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C4418272010117120087265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36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清新县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黄崧基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清新县龙颈镇石马旺洞村陶瓷土矿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C4418272009077130027837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陶瓷土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37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阳山县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阳山兴莨矿业发展有限公司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阳山兴莨矿业发展有限公司大莨镇牛栏坑方解石大理岩矿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C4418002010117130080516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大理岩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38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清远市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阳山县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阳山县中际钙业有限公司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阳山县中际钙业有限公司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C4418002009057130016046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0"/>
                <w:lang w:val="en-US" w:eastAsia="zh-CN"/>
              </w:rPr>
              <w:t>大理岩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未按规定日期公示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lang w:val="en-US" w:eastAsia="zh-CN"/>
              </w:rPr>
              <w:t>清远市</w:t>
            </w:r>
          </w:p>
        </w:tc>
      </w:tr>
    </w:tbl>
    <w:p>
      <w:pPr>
        <w:spacing w:beforeLines="0" w:afterLines="0" w:line="560" w:lineRule="exact"/>
        <w:rPr>
          <w:rFonts w:hint="eastAsia" w:eastAsia="仿宋_GB2312"/>
          <w:sz w:val="32"/>
        </w:rPr>
      </w:pPr>
    </w:p>
    <w:p>
      <w:pPr>
        <w:spacing w:beforeLines="0" w:afterLines="0" w:line="560" w:lineRule="exact"/>
        <w:rPr>
          <w:rFonts w:hint="eastAsia" w:eastAsia="仿宋_GB2312"/>
          <w:sz w:val="32"/>
        </w:rPr>
      </w:pPr>
    </w:p>
    <w:p>
      <w:pPr>
        <w:spacing w:beforeLines="0" w:afterLines="0" w:line="560" w:lineRule="exact"/>
        <w:rPr>
          <w:rFonts w:hint="eastAsia" w:eastAsia="仿宋_GB2312"/>
          <w:sz w:val="32"/>
        </w:rPr>
      </w:pPr>
    </w:p>
    <w:p>
      <w:pPr>
        <w:spacing w:beforeLines="0" w:afterLines="0" w:line="560" w:lineRule="exact"/>
        <w:rPr>
          <w:rFonts w:hint="eastAsia" w:eastAsia="仿宋_GB2312"/>
          <w:sz w:val="32"/>
        </w:rPr>
      </w:pPr>
    </w:p>
    <w:p>
      <w:pPr>
        <w:spacing w:beforeLines="0" w:afterLines="0" w:line="560" w:lineRule="exact"/>
        <w:rPr>
          <w:rFonts w:hint="eastAsia" w:eastAsia="仿宋_GB2312"/>
          <w:sz w:val="32"/>
        </w:rPr>
      </w:pPr>
    </w:p>
    <w:p>
      <w:pPr>
        <w:spacing w:beforeLines="0" w:afterLines="0" w:line="560" w:lineRule="exact"/>
        <w:rPr>
          <w:rFonts w:hint="eastAsia" w:eastAsia="仿宋_GB2312"/>
          <w:sz w:val="32"/>
        </w:rPr>
      </w:pPr>
    </w:p>
    <w:p>
      <w:pPr>
        <w:spacing w:beforeLines="0" w:afterLines="0" w:line="560" w:lineRule="exact"/>
        <w:rPr>
          <w:rFonts w:hint="eastAsia" w:eastAsia="仿宋_GB2312"/>
          <w:sz w:val="32"/>
        </w:rPr>
      </w:pPr>
    </w:p>
    <w:p>
      <w:pPr>
        <w:spacing w:beforeLines="0" w:afterLines="0" w:line="56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4</w:t>
      </w:r>
    </w:p>
    <w:p>
      <w:pPr>
        <w:spacing w:beforeLines="0" w:afterLines="0" w:line="560" w:lineRule="exact"/>
        <w:jc w:val="center"/>
        <w:rPr>
          <w:rFonts w:hint="eastAsia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  <w:lang w:val="en-US" w:eastAsia="zh-CN"/>
        </w:rPr>
        <w:t>2017年度</w:t>
      </w:r>
      <w:r>
        <w:rPr>
          <w:rFonts w:hint="eastAsia" w:ascii="方正小标宋_GBK" w:hAnsi="方正小标宋_GBK" w:eastAsia="方正小标宋_GBK"/>
          <w:sz w:val="44"/>
        </w:rPr>
        <w:t>矿业权人信息公示</w:t>
      </w:r>
      <w:r>
        <w:rPr>
          <w:rFonts w:hint="eastAsia" w:ascii="方正小标宋_GBK" w:hAnsi="方正小标宋_GBK" w:eastAsia="方正小标宋_GBK"/>
          <w:sz w:val="44"/>
          <w:lang w:eastAsia="zh-CN"/>
        </w:rPr>
        <w:t>实地核查情况</w:t>
      </w:r>
      <w:r>
        <w:rPr>
          <w:rFonts w:hint="eastAsia" w:ascii="方正小标宋_GBK" w:hAnsi="方正小标宋_GBK" w:eastAsia="方正小标宋_GBK"/>
          <w:sz w:val="44"/>
        </w:rPr>
        <w:t>汇总表</w:t>
      </w:r>
    </w:p>
    <w:p>
      <w:pPr>
        <w:spacing w:beforeLines="0" w:afterLines="0" w:line="560" w:lineRule="exac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填报单位：（盖章）                                           填报时间：   年   月   日</w:t>
      </w:r>
    </w:p>
    <w:tbl>
      <w:tblPr>
        <w:tblStyle w:val="4"/>
        <w:tblW w:w="15244" w:type="dxa"/>
        <w:tblInd w:w="-7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37"/>
        <w:gridCol w:w="1080"/>
        <w:gridCol w:w="2543"/>
        <w:gridCol w:w="2600"/>
        <w:gridCol w:w="2100"/>
        <w:gridCol w:w="1030"/>
        <w:gridCol w:w="1155"/>
        <w:gridCol w:w="1245"/>
        <w:gridCol w:w="850"/>
        <w:gridCol w:w="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kern w:val="0"/>
                <w:sz w:val="22"/>
              </w:rPr>
            </w:pPr>
            <w:r>
              <w:rPr>
                <w:rFonts w:hint="eastAsia" w:ascii="华文仿宋" w:hAnsi="华文仿宋" w:eastAsia="华文仿宋"/>
                <w:kern w:val="0"/>
                <w:sz w:val="22"/>
              </w:rPr>
              <w:t>地市名称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kern w:val="0"/>
                <w:sz w:val="22"/>
              </w:rPr>
            </w:pPr>
            <w:r>
              <w:rPr>
                <w:rFonts w:hint="eastAsia" w:ascii="华文仿宋" w:hAnsi="华文仿宋" w:eastAsia="华文仿宋"/>
                <w:kern w:val="0"/>
                <w:sz w:val="22"/>
              </w:rPr>
              <w:t>县（市、区）名称</w:t>
            </w:r>
          </w:p>
        </w:tc>
        <w:tc>
          <w:tcPr>
            <w:tcW w:w="2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  <w:t>许可证号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  <w:t>矿权人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  <w:t>矿  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kern w:val="0"/>
                <w:sz w:val="22"/>
              </w:rPr>
            </w:pPr>
            <w:r>
              <w:rPr>
                <w:rFonts w:hint="eastAsia" w:ascii="华文仿宋" w:hAnsi="华文仿宋" w:eastAsia="华文仿宋"/>
                <w:kern w:val="0"/>
                <w:sz w:val="22"/>
              </w:rPr>
              <w:t>发证机关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  <w:t>核查单位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  <w:t>核查结论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  <w:t>核查时间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kern w:val="0"/>
                <w:sz w:val="22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kern w:val="0"/>
                <w:sz w:val="22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kern w:val="0"/>
                <w:sz w:val="22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kern w:val="0"/>
                <w:sz w:val="22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kern w:val="0"/>
                <w:sz w:val="22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2"/>
                <w:lang w:val="en-US" w:eastAsia="zh-CN"/>
              </w:rPr>
              <w:t>...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kern w:val="0"/>
                <w:sz w:val="22"/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华文仿宋" w:hAnsi="华文仿宋" w:eastAsia="华文仿宋"/>
                <w:color w:val="000000"/>
                <w:kern w:val="0"/>
                <w:sz w:val="22"/>
              </w:rPr>
            </w:pPr>
          </w:p>
        </w:tc>
      </w:tr>
    </w:tbl>
    <w:p>
      <w:pPr>
        <w:spacing w:beforeLines="0" w:afterLines="0" w:line="560" w:lineRule="exact"/>
        <w:rPr>
          <w:rFonts w:hint="default" w:eastAsia="仿宋_GB2312"/>
          <w:sz w:val="32"/>
        </w:rPr>
      </w:pPr>
    </w:p>
    <w:p>
      <w:pPr>
        <w:spacing w:beforeLines="0" w:afterLines="0" w:line="560" w:lineRule="exact"/>
        <w:rPr>
          <w:rFonts w:hint="eastAsia" w:eastAsia="仿宋_GB2312"/>
          <w:sz w:val="32"/>
          <w:lang w:val="en-US" w:eastAsia="zh-CN"/>
        </w:rPr>
        <w:sectPr>
          <w:footerReference r:id="rId3" w:type="default"/>
          <w:pgSz w:w="16838" w:h="11906" w:orient="landscape"/>
          <w:pgMar w:top="1134" w:right="1701" w:bottom="850" w:left="1701" w:header="851" w:footer="850" w:gutter="0"/>
          <w:lnNumType w:countBy="0" w:distance="360"/>
          <w:cols w:space="720" w:num="1"/>
          <w:docGrid w:type="lines" w:linePitch="312" w:charSpace="0"/>
        </w:sectPr>
      </w:pPr>
      <w:r>
        <w:rPr>
          <w:rFonts w:hint="eastAsia" w:eastAsia="仿宋_GB2312"/>
          <w:sz w:val="32"/>
          <w:lang w:val="en-US" w:eastAsia="zh-CN"/>
        </w:rPr>
        <w:t xml:space="preserve">   填报人:                                            审核人:</w:t>
      </w:r>
    </w:p>
    <w:p>
      <w:pPr>
        <w:widowControl w:val="0"/>
        <w:spacing w:line="500" w:lineRule="exact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5</w:t>
      </w:r>
    </w:p>
    <w:p>
      <w:pPr>
        <w:widowControl w:val="0"/>
        <w:spacing w:line="500" w:lineRule="exact"/>
        <w:jc w:val="center"/>
        <w:rPr>
          <w:rFonts w:hint="eastAsia" w:ascii="宋体" w:hAnsi="宋体"/>
          <w:sz w:val="32"/>
        </w:rPr>
      </w:pPr>
      <w:r>
        <w:rPr>
          <w:rFonts w:hint="eastAsia" w:ascii="方正小标宋_GBK" w:hAnsi="方正小标宋_GBK" w:eastAsia="方正小标宋_GBK"/>
          <w:sz w:val="44"/>
          <w:lang w:val="en-US" w:eastAsia="zh-CN"/>
        </w:rPr>
        <w:t>矿山实地</w:t>
      </w:r>
      <w:r>
        <w:rPr>
          <w:rFonts w:hint="eastAsia" w:ascii="方正小标宋_GBK" w:hAnsi="方正小标宋_GBK" w:eastAsia="方正小标宋_GBK"/>
          <w:sz w:val="44"/>
        </w:rPr>
        <w:t>核查情况表</w:t>
      </w:r>
    </w:p>
    <w:p>
      <w:pPr>
        <w:widowControl w:val="0"/>
        <w:spacing w:line="400" w:lineRule="exact"/>
        <w:jc w:val="center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32"/>
        </w:rPr>
        <w:t xml:space="preserve">                              </w:t>
      </w:r>
      <w:r>
        <w:rPr>
          <w:rFonts w:hint="eastAsia" w:ascii="仿宋" w:hAnsi="仿宋" w:eastAsia="仿宋"/>
          <w:sz w:val="28"/>
        </w:rPr>
        <w:t>核查时间：   年   月   日</w:t>
      </w:r>
    </w:p>
    <w:tbl>
      <w:tblPr>
        <w:tblStyle w:val="4"/>
        <w:tblW w:w="92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矿山名称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 w:val="0"/>
              <w:spacing w:line="400" w:lineRule="exact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  <w:lang w:eastAsia="zh-CN"/>
              </w:rPr>
              <w:t>采矿</w:t>
            </w:r>
            <w:r>
              <w:rPr>
                <w:rFonts w:hint="eastAsia" w:ascii="仿宋" w:hAnsi="仿宋" w:eastAsia="仿宋"/>
                <w:sz w:val="30"/>
              </w:rPr>
              <w:t>许可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证号码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 w:val="0"/>
              <w:spacing w:line="400" w:lineRule="exact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矿业权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人名称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 w:val="0"/>
              <w:spacing w:line="400" w:lineRule="exact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核查任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务来源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□随机方式确定  □社会公众举报  □ 专项抽查</w:t>
            </w:r>
            <w:r>
              <w:rPr>
                <w:rFonts w:hint="eastAsia" w:ascii="仿宋" w:hAnsi="仿宋" w:eastAsia="仿宋"/>
                <w:sz w:val="30"/>
              </w:rPr>
              <w:br w:type="textWrapping"/>
            </w:r>
            <w:r>
              <w:rPr>
                <w:rFonts w:hint="eastAsia" w:ascii="仿宋" w:hAnsi="仿宋" w:eastAsia="仿宋"/>
                <w:sz w:val="30"/>
              </w:rPr>
              <w:t xml:space="preserve"> □已列入异常名录  □已列入严重违法名单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核查组成员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组长：</w:t>
            </w:r>
          </w:p>
          <w:p>
            <w:pPr>
              <w:widowControl w:val="0"/>
              <w:spacing w:line="400" w:lineRule="exact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组员：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核查情况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 w:val="0"/>
              <w:spacing w:line="400" w:lineRule="exact"/>
              <w:rPr>
                <w:rFonts w:hint="eastAsia" w:ascii="华文仿宋" w:hAnsi="华文仿宋" w:eastAsia="华文仿宋"/>
                <w:sz w:val="30"/>
              </w:rPr>
            </w:pPr>
            <w:r>
              <w:rPr>
                <w:rFonts w:hint="eastAsia" w:ascii="华文仿宋" w:hAnsi="华文仿宋" w:eastAsia="华文仿宋"/>
                <w:sz w:val="30"/>
              </w:rPr>
              <w:t>1.采矿权的基本信息情况（公示信息与登记信息是否一致，不一致的详细列示）</w:t>
            </w:r>
          </w:p>
          <w:p>
            <w:pPr>
              <w:widowControl w:val="0"/>
              <w:spacing w:line="400" w:lineRule="exact"/>
              <w:rPr>
                <w:rFonts w:hint="eastAsia" w:ascii="华文仿宋" w:hAnsi="华文仿宋" w:eastAsia="华文仿宋"/>
                <w:sz w:val="30"/>
              </w:rPr>
            </w:pPr>
            <w:r>
              <w:rPr>
                <w:rFonts w:hint="eastAsia" w:ascii="华文仿宋" w:hAnsi="华文仿宋" w:eastAsia="华文仿宋"/>
                <w:sz w:val="30"/>
              </w:rPr>
              <w:t>2.履行义务情况（核查履行义务信息，存在问题的详细说明）……</w:t>
            </w:r>
          </w:p>
          <w:p>
            <w:pPr>
              <w:widowControl w:val="0"/>
              <w:spacing w:line="400" w:lineRule="exact"/>
              <w:rPr>
                <w:rFonts w:hint="eastAsia" w:ascii="华文仿宋" w:hAnsi="华文仿宋" w:eastAsia="华文仿宋"/>
                <w:sz w:val="30"/>
              </w:rPr>
            </w:pPr>
            <w:r>
              <w:rPr>
                <w:rFonts w:hint="eastAsia" w:ascii="华文仿宋" w:hAnsi="华文仿宋" w:eastAsia="华文仿宋"/>
                <w:sz w:val="30"/>
              </w:rPr>
              <w:t>核查结论：</w:t>
            </w:r>
          </w:p>
          <w:p>
            <w:pPr>
              <w:widowControl w:val="0"/>
              <w:spacing w:line="400" w:lineRule="exact"/>
              <w:rPr>
                <w:rFonts w:hint="eastAsia" w:ascii="华文仿宋" w:hAnsi="华文仿宋" w:eastAsia="华文仿宋"/>
                <w:sz w:val="30"/>
              </w:rPr>
            </w:pPr>
            <w:r>
              <w:rPr>
                <w:rFonts w:hint="eastAsia" w:ascii="华文仿宋" w:hAnsi="华文仿宋" w:eastAsia="华文仿宋"/>
                <w:sz w:val="30"/>
              </w:rPr>
              <w:t xml:space="preserve">               组长（签字）：</w:t>
            </w:r>
          </w:p>
          <w:p>
            <w:pPr>
              <w:widowControl w:val="0"/>
              <w:spacing w:line="400" w:lineRule="exact"/>
              <w:ind w:right="640"/>
              <w:jc w:val="right"/>
              <w:rPr>
                <w:rFonts w:hint="eastAsia" w:ascii="华文仿宋" w:hAnsi="华文仿宋" w:eastAsia="华文仿宋"/>
                <w:sz w:val="30"/>
              </w:rPr>
            </w:pPr>
            <w:r>
              <w:rPr>
                <w:rFonts w:hint="eastAsia" w:ascii="华文仿宋" w:hAnsi="华文仿宋" w:eastAsia="华文仿宋"/>
                <w:sz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矿业权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人意见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widowControl w:val="0"/>
              <w:spacing w:line="400" w:lineRule="exact"/>
              <w:ind w:right="640"/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 xml:space="preserve">（盖章或负责人签字）  </w:t>
            </w:r>
          </w:p>
          <w:p>
            <w:pPr>
              <w:widowControl w:val="0"/>
              <w:spacing w:line="400" w:lineRule="exact"/>
              <w:jc w:val="right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备注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 w:val="0"/>
              <w:spacing w:line="400" w:lineRule="exact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　</w:t>
            </w:r>
          </w:p>
        </w:tc>
      </w:tr>
    </w:tbl>
    <w:p>
      <w:pPr>
        <w:widowControl w:val="0"/>
        <w:spacing w:line="400" w:lineRule="exact"/>
        <w:rPr>
          <w:rFonts w:hint="eastAsia"/>
          <w:sz w:val="21"/>
        </w:rPr>
      </w:pPr>
      <w:r>
        <w:rPr>
          <w:rFonts w:hint="eastAsia" w:ascii="仿宋" w:hAnsi="仿宋" w:eastAsia="仿宋"/>
          <w:sz w:val="24"/>
        </w:rPr>
        <w:t>注：核查结论主要包括：拟列入、拟不列入、拟移出、拟不移出异常名录或严重违法名单。</w:t>
      </w:r>
    </w:p>
    <w:p>
      <w:pPr>
        <w:widowControl w:val="0"/>
        <w:spacing w:line="580" w:lineRule="exact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6</w:t>
      </w:r>
    </w:p>
    <w:p>
      <w:pPr>
        <w:widowControl w:val="0"/>
        <w:spacing w:line="580" w:lineRule="exact"/>
        <w:jc w:val="center"/>
        <w:rPr>
          <w:rFonts w:hint="eastAsia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>信息公示年度工作总结主要内容</w:t>
      </w:r>
    </w:p>
    <w:p>
      <w:pPr>
        <w:widowControl w:val="0"/>
        <w:spacing w:line="580" w:lineRule="exact"/>
        <w:jc w:val="left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 </w:t>
      </w:r>
    </w:p>
    <w:p>
      <w:pPr>
        <w:widowControl w:val="0"/>
        <w:spacing w:line="580" w:lineRule="exact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内容要求：</w:t>
      </w:r>
    </w:p>
    <w:p>
      <w:pPr>
        <w:widowControl w:val="0"/>
        <w:spacing w:line="580" w:lineRule="exac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一、xx省矿业权人勘查开采信息公示基本情况</w:t>
      </w:r>
    </w:p>
    <w:p>
      <w:pPr>
        <w:widowControl w:val="0"/>
        <w:spacing w:line="580" w:lineRule="exact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（一）矿业权基本情况</w:t>
      </w:r>
    </w:p>
    <w:p>
      <w:pPr>
        <w:widowControl w:val="0"/>
        <w:spacing w:line="580" w:lineRule="exact"/>
        <w:ind w:firstLine="68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1、探矿权基本情况（截至201</w:t>
      </w:r>
      <w:r>
        <w:rPr>
          <w:rFonts w:hint="eastAsia" w:ascii="仿宋" w:hAnsi="仿宋" w:eastAsia="仿宋"/>
          <w:sz w:val="32"/>
          <w:lang w:val="en-US" w:eastAsia="zh-CN"/>
        </w:rPr>
        <w:t>7</w:t>
      </w:r>
      <w:r>
        <w:rPr>
          <w:rFonts w:hint="eastAsia" w:ascii="仿宋" w:hAnsi="仿宋" w:eastAsia="仿宋"/>
          <w:sz w:val="32"/>
        </w:rPr>
        <w:t>年底探矿权实有、应填报、实际填报数量；探矿权有效期内、过期数量；探矿权按矿种、地区分布情况等）</w:t>
      </w:r>
    </w:p>
    <w:p>
      <w:pPr>
        <w:widowControl w:val="0"/>
        <w:spacing w:line="580" w:lineRule="exact"/>
        <w:ind w:firstLine="68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2、采矿权基本情况（截至201</w:t>
      </w:r>
      <w:r>
        <w:rPr>
          <w:rFonts w:hint="eastAsia" w:ascii="仿宋" w:hAnsi="仿宋" w:eastAsia="仿宋"/>
          <w:sz w:val="32"/>
          <w:lang w:val="en-US" w:eastAsia="zh-CN"/>
        </w:rPr>
        <w:t>7</w:t>
      </w:r>
      <w:r>
        <w:rPr>
          <w:rFonts w:hint="eastAsia" w:ascii="仿宋" w:hAnsi="仿宋" w:eastAsia="仿宋"/>
          <w:sz w:val="32"/>
        </w:rPr>
        <w:t>年底采矿权实有、应填报、实际填报数量；采权有效期内、过期数量；采矿权按矿种、地区分布情况等）</w:t>
      </w:r>
    </w:p>
    <w:p>
      <w:pPr>
        <w:widowControl w:val="0"/>
        <w:spacing w:line="580" w:lineRule="exact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（二）矿业权人信息填报和公示情况</w:t>
      </w:r>
    </w:p>
    <w:p>
      <w:pPr>
        <w:widowControl w:val="0"/>
        <w:spacing w:line="580" w:lineRule="exact"/>
        <w:ind w:firstLine="850" w:firstLineChars="25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1、探矿权人勘查信息填报和公示情况（包括探矿权填报数量、填报率，分析填报信息的总体情况）</w:t>
      </w:r>
    </w:p>
    <w:p>
      <w:pPr>
        <w:widowControl w:val="0"/>
        <w:spacing w:line="580" w:lineRule="exact"/>
        <w:ind w:firstLine="850" w:firstLineChars="25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2、采矿权人开采信息填报和公示情况（包括采矿权填报数量、填报率，分析填报信息的总体情况）</w:t>
      </w:r>
    </w:p>
    <w:p>
      <w:pPr>
        <w:widowControl w:val="0"/>
        <w:spacing w:line="580" w:lineRule="exact"/>
        <w:ind w:firstLine="510" w:firstLineChars="15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（三）矿业权人信息公示抽查名单确定情况</w:t>
      </w:r>
    </w:p>
    <w:p>
      <w:pPr>
        <w:widowControl w:val="0"/>
        <w:spacing w:line="580" w:lineRule="exact"/>
        <w:ind w:firstLine="68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1、抽查名单确定方式（随机确定抽查名单的方式，分类因素，划分类型等）</w:t>
      </w:r>
    </w:p>
    <w:p>
      <w:pPr>
        <w:widowControl w:val="0"/>
        <w:spacing w:line="580" w:lineRule="exact"/>
        <w:ind w:firstLine="68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2、抽查名单确定结果及其评价（抽查名单数量，在地区、矿种、规模等的分布，代表性分析评价）</w:t>
      </w:r>
    </w:p>
    <w:p>
      <w:pPr>
        <w:widowControl w:val="0"/>
        <w:spacing w:line="580" w:lineRule="exact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（四）实地核查人员库建设及核查人员的确定情况</w:t>
      </w:r>
    </w:p>
    <w:p>
      <w:pPr>
        <w:widowControl w:val="0"/>
        <w:spacing w:line="580" w:lineRule="exact"/>
        <w:ind w:firstLine="850" w:firstLineChars="25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1、入库人员的要求（入库人员条件要求、入选程序、管理要求等）</w:t>
      </w:r>
    </w:p>
    <w:p>
      <w:pPr>
        <w:widowControl w:val="0"/>
        <w:spacing w:line="580" w:lineRule="exact"/>
        <w:ind w:firstLine="850" w:firstLineChars="25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2、核查人员库建设及人员情况（省、市、县是否分级建库，入库人员数量，满足实地核查要求的合理人员规模）</w:t>
      </w:r>
    </w:p>
    <w:p>
      <w:pPr>
        <w:widowControl w:val="0"/>
        <w:spacing w:line="580" w:lineRule="exact"/>
        <w:ind w:firstLine="850" w:firstLineChars="25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3、实地核查人员随机确定方法</w:t>
      </w:r>
    </w:p>
    <w:p>
      <w:pPr>
        <w:widowControl w:val="0"/>
        <w:spacing w:line="580" w:lineRule="exact"/>
        <w:ind w:firstLine="850" w:firstLineChars="25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4、核查人员胜任能力评价分析</w:t>
      </w:r>
    </w:p>
    <w:p>
      <w:pPr>
        <w:widowControl w:val="0"/>
        <w:spacing w:line="580" w:lineRule="exact"/>
        <w:ind w:firstLine="68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（五）实地核查情况</w:t>
      </w:r>
    </w:p>
    <w:p>
      <w:pPr>
        <w:widowControl w:val="0"/>
        <w:spacing w:line="580" w:lineRule="exact"/>
        <w:ind w:firstLine="850" w:firstLineChars="25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1、实地核查组织形式</w:t>
      </w:r>
    </w:p>
    <w:p>
      <w:pPr>
        <w:widowControl w:val="0"/>
        <w:spacing w:line="580" w:lineRule="exact"/>
        <w:ind w:firstLine="850" w:firstLineChars="25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2、实地核查工作开展及完成情况（如何实施实地核查、核查数量、核查完成率）</w:t>
      </w:r>
    </w:p>
    <w:p>
      <w:pPr>
        <w:widowControl w:val="0"/>
        <w:spacing w:line="580" w:lineRule="exact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（六）举报处理情况</w:t>
      </w:r>
    </w:p>
    <w:p>
      <w:pPr>
        <w:widowControl w:val="0"/>
        <w:spacing w:line="580" w:lineRule="exact"/>
        <w:ind w:firstLine="850" w:firstLineChars="25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1、举报情况统计分析</w:t>
      </w:r>
    </w:p>
    <w:p>
      <w:pPr>
        <w:widowControl w:val="0"/>
        <w:spacing w:line="580" w:lineRule="exact"/>
        <w:ind w:firstLine="850" w:firstLineChars="25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2、举报处理情况</w:t>
      </w:r>
    </w:p>
    <w:p>
      <w:pPr>
        <w:widowControl w:val="0"/>
        <w:spacing w:line="580" w:lineRule="exact"/>
        <w:ind w:firstLine="850" w:firstLineChars="25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3、举报及处理反映的主要问题</w:t>
      </w:r>
    </w:p>
    <w:p>
      <w:pPr>
        <w:widowControl w:val="0"/>
        <w:spacing w:line="580" w:lineRule="exact"/>
        <w:ind w:firstLine="680" w:firstLineChars="20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（七）异常名录管理情况</w:t>
      </w:r>
    </w:p>
    <w:p>
      <w:pPr>
        <w:widowControl w:val="0"/>
        <w:spacing w:line="580" w:lineRule="exact"/>
        <w:ind w:firstLine="850" w:firstLineChars="25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1、列入异常名录基本情况</w:t>
      </w:r>
    </w:p>
    <w:p>
      <w:pPr>
        <w:widowControl w:val="0"/>
        <w:spacing w:line="580" w:lineRule="exact"/>
        <w:ind w:firstLine="850" w:firstLineChars="25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2、探矿权人被列入异常名录情况</w:t>
      </w:r>
    </w:p>
    <w:p>
      <w:pPr>
        <w:widowControl w:val="0"/>
        <w:spacing w:line="580" w:lineRule="exact"/>
        <w:ind w:firstLine="850" w:firstLineChars="250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3、采矿权人被列入异常名录情况</w:t>
      </w:r>
    </w:p>
    <w:p>
      <w:pPr>
        <w:widowControl w:val="0"/>
        <w:spacing w:line="580" w:lineRule="exact"/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（八）矿业权人勘查开采信息公示系统的应用情况</w:t>
      </w:r>
    </w:p>
    <w:p>
      <w:pPr>
        <w:widowControl w:val="0"/>
        <w:spacing w:line="580" w:lineRule="exac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总结系统总体及各环节应用分析评价。</w:t>
      </w:r>
    </w:p>
    <w:p>
      <w:pPr>
        <w:spacing w:beforeLines="0" w:afterLines="0"/>
        <w:rPr>
          <w:rFonts w:hint="eastAsia" w:ascii="仿宋" w:hAnsi="仿宋" w:eastAsia="仿宋"/>
          <w:sz w:val="32"/>
        </w:rPr>
      </w:pPr>
    </w:p>
    <w:p>
      <w:pPr>
        <w:spacing w:beforeLines="0" w:afterLines="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7</w:t>
      </w:r>
    </w:p>
    <w:p>
      <w:pPr>
        <w:spacing w:beforeLines="0" w:afterLines="0"/>
        <w:jc w:val="center"/>
        <w:rPr>
          <w:rFonts w:hint="eastAsia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>列入异常名录决定书（样式）</w:t>
      </w:r>
    </w:p>
    <w:p>
      <w:pPr>
        <w:spacing w:beforeLines="0" w:afterLines="0"/>
        <w:ind w:firstLine="4590" w:firstLineChars="135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（文号）</w:t>
      </w:r>
    </w:p>
    <w:p>
      <w:pPr>
        <w:spacing w:beforeLines="0" w:afterLines="0"/>
        <w:jc w:val="left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  <w:u w:val="single"/>
        </w:rPr>
        <w:t xml:space="preserve">              </w:t>
      </w:r>
      <w:r>
        <w:rPr>
          <w:rFonts w:hint="eastAsia" w:ascii="华文仿宋" w:hAnsi="华文仿宋" w:eastAsia="华文仿宋"/>
          <w:sz w:val="32"/>
        </w:rPr>
        <w:t>：</w:t>
      </w:r>
    </w:p>
    <w:p>
      <w:pPr>
        <w:spacing w:beforeLines="0" w:afterLines="0"/>
        <w:ind w:firstLine="680" w:firstLineChars="20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经查，你单位在矿业权人勘查开采信息公示中，存在《国土资源部关于印发&lt;矿业权人勘查开采信息公示办法（试行）&gt;的通知》（国土资规〔2015〕6号）第二十三条规定的</w:t>
      </w:r>
      <w:r>
        <w:rPr>
          <w:rFonts w:hint="eastAsia" w:ascii="华文仿宋" w:hAnsi="华文仿宋" w:eastAsia="华文仿宋"/>
          <w:sz w:val="32"/>
          <w:u w:val="single"/>
        </w:rPr>
        <w:t xml:space="preserve">       </w:t>
      </w:r>
      <w:r>
        <w:rPr>
          <w:rFonts w:hint="eastAsia" w:ascii="华文仿宋" w:hAnsi="华文仿宋" w:eastAsia="华文仿宋"/>
          <w:sz w:val="32"/>
        </w:rPr>
        <w:t>情形，现决定将你单位列入异常名录。</w:t>
      </w:r>
    </w:p>
    <w:p>
      <w:pPr>
        <w:spacing w:beforeLines="0" w:afterLines="0"/>
        <w:ind w:firstLine="680" w:firstLineChars="20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你单位如不服本决定，可在接到本决定书之日起20日内向</w:t>
      </w:r>
      <w:r>
        <w:rPr>
          <w:rFonts w:hint="eastAsia" w:ascii="华文仿宋" w:hAnsi="华文仿宋" w:eastAsia="华文仿宋"/>
          <w:sz w:val="32"/>
          <w:u w:val="single"/>
        </w:rPr>
        <w:t xml:space="preserve">     </w:t>
      </w:r>
      <w:r>
        <w:rPr>
          <w:rFonts w:hint="eastAsia" w:ascii="华文仿宋" w:hAnsi="华文仿宋" w:eastAsia="华文仿宋"/>
          <w:sz w:val="32"/>
        </w:rPr>
        <w:t>国土资源局提出书面申请并提交相关证明材料，或依法向</w:t>
      </w:r>
      <w:r>
        <w:rPr>
          <w:rFonts w:hint="eastAsia" w:ascii="华文仿宋" w:hAnsi="华文仿宋" w:eastAsia="华文仿宋"/>
          <w:sz w:val="32"/>
          <w:u w:val="single"/>
        </w:rPr>
        <w:t xml:space="preserve">      </w:t>
      </w:r>
      <w:r>
        <w:rPr>
          <w:rFonts w:hint="eastAsia" w:ascii="华文仿宋" w:hAnsi="华文仿宋" w:eastAsia="华文仿宋"/>
          <w:sz w:val="32"/>
        </w:rPr>
        <w:t>人民政府或上一级国土资源主管部门申请行政复议，或依法向</w:t>
      </w:r>
      <w:r>
        <w:rPr>
          <w:rFonts w:hint="eastAsia" w:ascii="华文仿宋" w:hAnsi="华文仿宋" w:eastAsia="华文仿宋"/>
          <w:sz w:val="32"/>
          <w:u w:val="single"/>
        </w:rPr>
        <w:t xml:space="preserve">     </w:t>
      </w:r>
      <w:r>
        <w:rPr>
          <w:rFonts w:hint="eastAsia" w:ascii="华文仿宋" w:hAnsi="华文仿宋" w:eastAsia="华文仿宋"/>
          <w:sz w:val="32"/>
        </w:rPr>
        <w:t xml:space="preserve">人民法院提起行政诉讼。 </w:t>
      </w:r>
    </w:p>
    <w:p>
      <w:pPr>
        <w:spacing w:beforeLines="0" w:afterLines="0"/>
        <w:ind w:firstLine="680" w:firstLineChars="200"/>
        <w:rPr>
          <w:rFonts w:hint="eastAsia" w:ascii="华文仿宋" w:hAnsi="华文仿宋" w:eastAsia="华文仿宋"/>
          <w:sz w:val="32"/>
        </w:rPr>
      </w:pPr>
    </w:p>
    <w:p>
      <w:pPr>
        <w:spacing w:beforeLines="0" w:afterLines="0"/>
        <w:ind w:firstLine="680" w:firstLineChars="200"/>
        <w:rPr>
          <w:rFonts w:hint="eastAsia" w:ascii="华文仿宋" w:hAnsi="华文仿宋" w:eastAsia="华文仿宋"/>
          <w:sz w:val="32"/>
        </w:rPr>
      </w:pPr>
    </w:p>
    <w:p>
      <w:pPr>
        <w:spacing w:beforeLines="0" w:afterLines="0"/>
        <w:ind w:firstLine="680" w:firstLineChars="200"/>
        <w:rPr>
          <w:rFonts w:hint="eastAsia" w:ascii="华文仿宋" w:hAnsi="华文仿宋" w:eastAsia="华文仿宋"/>
          <w:sz w:val="32"/>
        </w:rPr>
      </w:pPr>
    </w:p>
    <w:p>
      <w:pPr>
        <w:spacing w:beforeLines="0" w:afterLines="0"/>
        <w:ind w:firstLine="680" w:firstLineChars="200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 xml:space="preserve">                         公章</w:t>
      </w:r>
    </w:p>
    <w:p>
      <w:pPr>
        <w:spacing w:beforeLines="0" w:afterLines="0"/>
        <w:ind w:firstLine="680" w:firstLineChars="200"/>
        <w:rPr>
          <w:rFonts w:hint="default" w:eastAsia="仿宋_GB2312"/>
          <w:sz w:val="28"/>
        </w:rPr>
      </w:pPr>
      <w:r>
        <w:rPr>
          <w:rFonts w:hint="eastAsia" w:ascii="华文仿宋" w:hAnsi="华文仿宋" w:eastAsia="华文仿宋"/>
          <w:sz w:val="32"/>
        </w:rPr>
        <w:t xml:space="preserve">                               年  月   日</w:t>
      </w:r>
    </w:p>
    <w:p>
      <w:pPr>
        <w:jc w:val="left"/>
        <w:rPr>
          <w:rFonts w:hint="default"/>
          <w:sz w:val="21"/>
        </w:rPr>
      </w:pPr>
    </w:p>
    <w:sectPr>
      <w:pgSz w:w="11906" w:h="16838"/>
      <w:pgMar w:top="2097" w:right="1304" w:bottom="1020" w:left="1587" w:header="567" w:footer="1417" w:gutter="57"/>
      <w:lnNumType w:countBy="0" w:distance="360"/>
      <w:cols w:space="720" w:num="1"/>
      <w:docGrid w:type="linesAndChars" w:linePitch="628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jc w:val="center"/>
      <w:rPr>
        <w:rFonts w:hint="default"/>
        <w:sz w:val="18"/>
      </w:rPr>
    </w:pPr>
    <w:r>
      <w:rPr>
        <w:rFonts w:hint="default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Lines="0" w:afterLines="0"/>
                            <w:jc w:val="center"/>
                            <w:rPr>
                              <w:rFonts w:hint="default"/>
                              <w:sz w:val="18"/>
                            </w:rPr>
                          </w:pPr>
                          <w:r>
                            <w:rPr>
                              <w:rFonts w:hint="default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1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default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</w:rPr>
                            <w:t>6</w:t>
                          </w:r>
                          <w:r>
                            <w:rPr>
                              <w:rFonts w:hint="default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rg6AbcBAABUAwAADgAAAGRycy9lMm9Eb2MueG1srVNBrtMwEN0jcQfL&#10;e5q04q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6&#10;uDoB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beforeLines="0" w:afterLines="0"/>
                      <w:jc w:val="center"/>
                      <w:rPr>
                        <w:rFonts w:hint="default"/>
                        <w:sz w:val="18"/>
                      </w:rPr>
                    </w:pPr>
                    <w:r>
                      <w:rPr>
                        <w:rFonts w:hint="default"/>
                        <w:sz w:val="18"/>
                      </w:rPr>
                      <w:fldChar w:fldCharType="begin"/>
                    </w:r>
                    <w:r>
                      <w:rPr>
                        <w:rFonts w:hint="default"/>
                        <w:sz w:val="18"/>
                      </w:rPr>
                      <w:instrText xml:space="preserve">PAGE   \* MERGEFORMAT</w:instrText>
                    </w:r>
                    <w:r>
                      <w:rPr>
                        <w:rFonts w:hint="default"/>
                        <w:sz w:val="18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</w:rPr>
                      <w:t>6</w:t>
                    </w:r>
                    <w:r>
                      <w:rPr>
                        <w:rFonts w:hint="default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B1B52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/>
      <w:kern w:val="2"/>
      <w:sz w:val="21"/>
    </w:rPr>
  </w:style>
  <w:style w:type="character" w:default="1" w:styleId="3">
    <w:name w:val="Default Paragraph Font"/>
    <w:unhideWhenUsed/>
    <w:uiPriority w:val="99"/>
    <w:rPr>
      <w:rFonts w:hint="default"/>
      <w:sz w:val="24"/>
    </w:rPr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Office_10.8.0.6423_F1E327BC-269C-435d-A152-05C5408002CA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2018-05-04T09:23:10Z</dcterms:created>
  <dc:creator>ck</dc:creator>
  <cp:lastModifiedBy>邱展聪</cp:lastModifiedBy>
  <dcterms:modified xsi:type="dcterms:W3CDTF">2018-05-04T09:23:28Z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