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3"/>
        <w:ind w:left="5332" w:right="0" w:firstLine="0"/>
        <w:jc w:val="left"/>
        <w:rPr>
          <w:sz w:val="32"/>
        </w:rPr>
      </w:pPr>
      <w:bookmarkStart w:id="0" w:name="_GoBack"/>
      <w:bookmarkEnd w:id="0"/>
      <w:r>
        <w:rPr>
          <w:sz w:val="32"/>
        </w:rPr>
        <w:t>自然资函〔</w:t>
      </w:r>
      <w:r>
        <w:rPr>
          <w:rFonts w:ascii="Times New Roman" w:eastAsia="Times New Roman"/>
          <w:sz w:val="32"/>
        </w:rPr>
        <w:t>2022</w:t>
      </w:r>
      <w:r>
        <w:rPr>
          <w:sz w:val="32"/>
        </w:rPr>
        <w:t>〕</w:t>
      </w:r>
      <w:r>
        <w:rPr>
          <w:rFonts w:ascii="Times New Roman" w:eastAsia="Times New Roman"/>
          <w:sz w:val="32"/>
        </w:rPr>
        <w:t xml:space="preserve">981 </w:t>
      </w:r>
      <w:r>
        <w:rPr>
          <w:sz w:val="32"/>
        </w:rPr>
        <w:t>号</w:t>
      </w:r>
    </w:p>
    <w:p>
      <w:pPr>
        <w:pStyle w:val="2"/>
        <w:spacing w:before="11"/>
        <w:rPr>
          <w:sz w:val="50"/>
        </w:rPr>
      </w:pPr>
    </w:p>
    <w:p>
      <w:pPr>
        <w:spacing w:before="0" w:line="211" w:lineRule="auto"/>
        <w:ind w:left="3011" w:right="1311" w:hanging="1800"/>
        <w:jc w:val="left"/>
        <w:rPr>
          <w:rFonts w:hint="eastAsia"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自然资源部关于广州铁路集装箱中心站项目用地土地征收的批复</w:t>
      </w:r>
    </w:p>
    <w:p>
      <w:pPr>
        <w:pStyle w:val="2"/>
        <w:spacing w:before="1"/>
        <w:rPr>
          <w:rFonts w:ascii="方正小标宋_GBK"/>
          <w:sz w:val="36"/>
        </w:rPr>
      </w:pPr>
    </w:p>
    <w:p>
      <w:pPr>
        <w:pStyle w:val="2"/>
        <w:ind w:left="153"/>
      </w:pPr>
      <w:r>
        <w:t>广东省人民政府</w:t>
      </w:r>
    </w:p>
    <w:p>
      <w:pPr>
        <w:pStyle w:val="2"/>
        <w:spacing w:before="175"/>
        <w:ind w:left="753"/>
      </w:pPr>
      <w:r>
        <w:t>你省《关于审批广州铁路集装箱中心站项目用地的请示》（粤府</w:t>
      </w:r>
    </w:p>
    <w:p>
      <w:pPr>
        <w:pStyle w:val="2"/>
        <w:spacing w:before="177"/>
        <w:ind w:left="153"/>
      </w:pPr>
      <w:r>
        <w:t>〔</w:t>
      </w:r>
      <w:r>
        <w:rPr>
          <w:rFonts w:ascii="Times New Roman" w:eastAsia="Times New Roman"/>
        </w:rPr>
        <w:t>2022</w:t>
      </w:r>
      <w:r>
        <w:t>〕</w:t>
      </w:r>
      <w:r>
        <w:rPr>
          <w:rFonts w:ascii="Times New Roman" w:eastAsia="Times New Roman"/>
        </w:rPr>
        <w:t xml:space="preserve">51 </w:t>
      </w:r>
      <w:r>
        <w:t>号）业经国务院批准，现批复如下</w:t>
      </w:r>
    </w:p>
    <w:p>
      <w:pPr>
        <w:pStyle w:val="2"/>
        <w:spacing w:before="175" w:line="350" w:lineRule="auto"/>
        <w:ind w:left="153" w:right="250" w:firstLine="600"/>
        <w:jc w:val="both"/>
      </w:pPr>
      <w:r>
        <w:rPr>
          <w:spacing w:val="-7"/>
        </w:rPr>
        <w:t>一、广州铁路集装箱中心站项目用地征收农民集体土地符合《土</w:t>
      </w:r>
      <w:r>
        <w:rPr>
          <w:spacing w:val="6"/>
        </w:rPr>
        <w:t>地管理法》等有关规定，同意你省广州市白云区征收农民集体土地</w:t>
      </w:r>
      <w:r>
        <w:rPr>
          <w:rFonts w:ascii="Times New Roman" w:eastAsia="Times New Roman"/>
          <w:spacing w:val="6"/>
        </w:rPr>
        <w:t xml:space="preserve">168.2261 </w:t>
      </w:r>
      <w:r>
        <w:t>公顷。</w:t>
      </w:r>
    </w:p>
    <w:p>
      <w:pPr>
        <w:pStyle w:val="2"/>
        <w:spacing w:line="350" w:lineRule="auto"/>
        <w:ind w:left="153" w:right="250" w:firstLine="600"/>
        <w:jc w:val="both"/>
      </w:pPr>
      <w:r>
        <w:rPr>
          <w:spacing w:val="-8"/>
        </w:rPr>
        <w:t>二、你省应督促有关县级以上地方人民政府依法组织实施土地征</w:t>
      </w:r>
      <w:r>
        <w:rPr>
          <w:spacing w:val="-7"/>
        </w:rPr>
        <w:t>收，落实征地补偿费用和安置措施，将被征地农民纳入相应的养老等保障体系，妥善解决好被征地农民的生产生活，保证原有生活水平不</w:t>
      </w:r>
      <w:r>
        <w:t>降低，长远生计有保障。征地补偿安置不落实的，不得动工用地。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9"/>
        </w:rPr>
      </w:pPr>
    </w:p>
    <w:p>
      <w:pPr>
        <w:pStyle w:val="2"/>
        <w:spacing w:before="58"/>
        <w:ind w:left="153"/>
      </w:pPr>
      <w:r>
        <w:t>— 2 —</w:t>
      </w:r>
    </w:p>
    <w:sectPr>
      <w:pgSz w:w="11910" w:h="16840"/>
      <w:pgMar w:top="1580" w:right="1220" w:bottom="28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375321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</w:rPr>
  </w:style>
  <w:style w:type="paragraph" w:styleId="3">
    <w:name w:val="Title"/>
    <w:basedOn w:val="1"/>
    <w:qFormat/>
    <w:uiPriority w:val="1"/>
    <w:pPr>
      <w:spacing w:before="17" w:line="972" w:lineRule="exact"/>
      <w:ind w:left="287"/>
    </w:pPr>
    <w:rPr>
      <w:rFonts w:ascii="方正小标宋_GBK" w:hAnsi="方正小标宋_GBK" w:eastAsia="方正小标宋_GBK" w:cs="方正小标宋_GBK"/>
      <w:sz w:val="60"/>
      <w:szCs w:val="6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2022-09-28T01:52:00Z</dcterms:created>
  <dc:creator>text</dc:creator>
  <cp:lastModifiedBy>邱展聪</cp:lastModifiedBy>
  <dcterms:modified xsi:type="dcterms:W3CDTF">2022-09-28T01:54:46Z</dcterms:modified>
  <dc:title>自然资函〔2022〕981号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WPS Office Professional</vt:lpwstr>
  </property>
  <property fmtid="{D5CDD505-2E9C-101B-9397-08002B2CF9AE}" pid="4" name="LastSaved">
    <vt:filetime>2022-09-28T00:00:00Z</vt:filetime>
  </property>
  <property fmtid="{D5CDD505-2E9C-101B-9397-08002B2CF9AE}" pid="5" name="KSOProductBuildVer">
    <vt:lpwstr>2052-11.8.2.10393</vt:lpwstr>
  </property>
</Properties>
</file>