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5120" w:firstLineChars="1600"/>
        <w:jc w:val="left"/>
        <w:rPr>
          <w:rFonts w:hint="eastAsia" w:ascii="仿宋" w:hAnsi="仿宋" w:eastAsia="仿宋"/>
          <w:sz w:val="32"/>
          <w:szCs w:val="24"/>
        </w:rPr>
      </w:pPr>
      <w:r>
        <w:rPr>
          <w:rFonts w:hint="eastAsia" w:ascii="仿宋" w:hAnsi="仿宋" w:eastAsia="仿宋"/>
          <w:sz w:val="32"/>
          <w:szCs w:val="24"/>
          <w:lang w:eastAsia="zh-CN"/>
        </w:rPr>
        <w:t>自</w:t>
      </w:r>
      <w:r>
        <w:rPr>
          <w:rFonts w:hint="eastAsia" w:ascii="仿宋" w:hAnsi="仿宋" w:eastAsia="仿宋"/>
          <w:sz w:val="32"/>
          <w:szCs w:val="24"/>
        </w:rPr>
        <w:t>然资函〔</w:t>
      </w:r>
      <w:r>
        <w:rPr>
          <w:rFonts w:hint="eastAsia" w:ascii="TimesNewRomanPSMT" w:hAnsi="TimesNewRomanPSMT" w:eastAsia="TimesNewRomanPSMT"/>
          <w:sz w:val="32"/>
          <w:szCs w:val="24"/>
        </w:rPr>
        <w:t>2022</w:t>
      </w:r>
      <w:r>
        <w:rPr>
          <w:rFonts w:hint="eastAsia" w:ascii="仿宋" w:hAnsi="仿宋" w:eastAsia="仿宋"/>
          <w:sz w:val="32"/>
          <w:szCs w:val="24"/>
        </w:rPr>
        <w:t>〕</w:t>
      </w:r>
      <w:r>
        <w:rPr>
          <w:rFonts w:hint="eastAsia" w:ascii="TimesNewRomanPSMT" w:hAnsi="TimesNewRomanPSMT" w:eastAsia="TimesNewRomanPSMT"/>
          <w:sz w:val="32"/>
          <w:szCs w:val="24"/>
        </w:rPr>
        <w:t xml:space="preserve">795 </w:t>
      </w:r>
      <w:r>
        <w:rPr>
          <w:rFonts w:hint="eastAsia" w:ascii="仿宋" w:hAnsi="仿宋" w:eastAsia="仿宋"/>
          <w:sz w:val="32"/>
          <w:szCs w:val="24"/>
        </w:rPr>
        <w:t>号</w:t>
      </w:r>
    </w:p>
    <w:p>
      <w:pPr>
        <w:spacing w:beforeLines="0" w:afterLines="0"/>
        <w:ind w:firstLine="5120" w:firstLineChars="1600"/>
        <w:jc w:val="left"/>
        <w:rPr>
          <w:rFonts w:hint="eastAsia" w:ascii="仿宋" w:hAnsi="仿宋" w:eastAsia="仿宋"/>
          <w:sz w:val="32"/>
          <w:szCs w:val="24"/>
        </w:rPr>
      </w:pPr>
    </w:p>
    <w:p>
      <w:pPr>
        <w:spacing w:beforeLines="0" w:afterLines="0"/>
        <w:jc w:val="center"/>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自然资源部关于湛徐高速公路乌石支线</w:t>
      </w:r>
    </w:p>
    <w:p>
      <w:pPr>
        <w:spacing w:beforeLines="0" w:afterLines="0"/>
        <w:jc w:val="center"/>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工程建设用地的批复</w:t>
      </w:r>
    </w:p>
    <w:p>
      <w:pPr>
        <w:spacing w:beforeLines="0" w:afterLines="0"/>
        <w:jc w:val="center"/>
        <w:rPr>
          <w:rFonts w:hint="eastAsia" w:ascii="方正小标宋简体" w:hAnsi="方正小标宋简体" w:eastAsia="方正小标宋简体" w:cs="方正小标宋简体"/>
          <w:sz w:val="44"/>
          <w:szCs w:val="24"/>
        </w:rPr>
      </w:pP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广东省人民政府：</w:t>
      </w:r>
    </w:p>
    <w:p>
      <w:pPr>
        <w:spacing w:beforeLines="0" w:afterLines="0"/>
        <w:ind w:firstLine="640"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你省《关于湛徐高速公路</w:t>
      </w:r>
      <w:r>
        <w:rPr>
          <w:rFonts w:hint="eastAsia" w:ascii="FangSong_GB2312" w:hAnsi="FangSong_GB2312" w:eastAsia="FangSong_GB2312"/>
          <w:sz w:val="32"/>
          <w:szCs w:val="24"/>
          <w:lang w:eastAsia="zh-CN"/>
        </w:rPr>
        <w:t>乌</w:t>
      </w:r>
      <w:r>
        <w:rPr>
          <w:rFonts w:hint="eastAsia" w:ascii="FangSong_GB2312" w:hAnsi="FangSong_GB2312" w:eastAsia="FangSong_GB2312"/>
          <w:sz w:val="32"/>
          <w:szCs w:val="24"/>
        </w:rPr>
        <w:t>石支线工程项目用地的请示》（粤府〔</w:t>
      </w:r>
      <w:r>
        <w:rPr>
          <w:rFonts w:hint="eastAsia" w:ascii="TimesNewRomanPSMT" w:hAnsi="TimesNewRomanPSMT" w:eastAsia="TimesNewRomanPSMT"/>
          <w:sz w:val="32"/>
          <w:szCs w:val="24"/>
        </w:rPr>
        <w:t>2022</w:t>
      </w:r>
      <w:r>
        <w:rPr>
          <w:rFonts w:hint="eastAsia" w:ascii="FangSong_GB2312" w:hAnsi="FangSong_GB2312" w:eastAsia="FangSong_GB2312"/>
          <w:sz w:val="32"/>
          <w:szCs w:val="24"/>
        </w:rPr>
        <w:t>〕</w:t>
      </w:r>
      <w:r>
        <w:rPr>
          <w:rFonts w:hint="eastAsia" w:ascii="TimesNewRomanPSMT" w:hAnsi="TimesNewRomanPSMT" w:eastAsia="TimesNewRomanPSMT"/>
          <w:sz w:val="32"/>
          <w:szCs w:val="24"/>
        </w:rPr>
        <w:t>36</w:t>
      </w:r>
      <w:r>
        <w:rPr>
          <w:rFonts w:hint="eastAsia" w:ascii="FangSong_GB2312" w:hAnsi="FangSong_GB2312" w:eastAsia="FangSong_GB2312"/>
          <w:sz w:val="32"/>
          <w:szCs w:val="24"/>
        </w:rPr>
        <w:t>号）业经国务院批准，现批复如下：</w:t>
      </w:r>
    </w:p>
    <w:p>
      <w:pPr>
        <w:numPr>
          <w:numId w:val="0"/>
        </w:numPr>
        <w:spacing w:beforeLines="0" w:afterLines="0"/>
        <w:ind w:firstLine="640"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lang w:eastAsia="zh-CN"/>
        </w:rPr>
        <w:t>一、</w:t>
      </w:r>
      <w:r>
        <w:rPr>
          <w:rFonts w:hint="eastAsia" w:ascii="FangSong_GB2312" w:hAnsi="FangSong_GB2312" w:eastAsia="FangSong_GB2312"/>
          <w:sz w:val="32"/>
          <w:szCs w:val="24"/>
        </w:rPr>
        <w:t>同意雷州市将农民集体所有农用地</w:t>
      </w:r>
      <w:r>
        <w:rPr>
          <w:rFonts w:hint="eastAsia" w:ascii="TimesNewRomanPSMT" w:hAnsi="TimesNewRomanPSMT" w:eastAsia="TimesNewRomanPSMT"/>
          <w:sz w:val="32"/>
          <w:szCs w:val="24"/>
        </w:rPr>
        <w:t>122</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6455</w:t>
      </w:r>
      <w:r>
        <w:rPr>
          <w:rFonts w:hint="eastAsia" w:ascii="FangSong_GB2312" w:hAnsi="FangSong_GB2312" w:eastAsia="FangSong_GB2312"/>
          <w:sz w:val="32"/>
          <w:szCs w:val="24"/>
        </w:rPr>
        <w:t>公顷（其中耕地</w:t>
      </w:r>
      <w:r>
        <w:rPr>
          <w:rFonts w:hint="eastAsia" w:ascii="TimesNewRomanPSMT" w:hAnsi="TimesNewRomanPSMT" w:eastAsia="TimesNewRomanPSMT"/>
          <w:sz w:val="32"/>
          <w:szCs w:val="24"/>
        </w:rPr>
        <w:t>63</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4522</w:t>
      </w:r>
      <w:r>
        <w:rPr>
          <w:rFonts w:hint="eastAsia" w:ascii="FangSong_GB2312" w:hAnsi="FangSong_GB2312" w:eastAsia="FangSong_GB2312"/>
          <w:sz w:val="32"/>
          <w:szCs w:val="24"/>
        </w:rPr>
        <w:t>公顷，含永久基本农田</w:t>
      </w:r>
      <w:r>
        <w:rPr>
          <w:rFonts w:hint="eastAsia" w:ascii="TimesNewRomanPSMT" w:hAnsi="TimesNewRomanPSMT" w:eastAsia="TimesNewRomanPSMT"/>
          <w:sz w:val="32"/>
          <w:szCs w:val="24"/>
        </w:rPr>
        <w:t>54</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1053</w:t>
      </w:r>
      <w:r>
        <w:rPr>
          <w:rFonts w:hint="eastAsia" w:ascii="FangSong_GB2312" w:hAnsi="FangSong_GB2312" w:eastAsia="FangSong_GB2312"/>
          <w:sz w:val="32"/>
          <w:szCs w:val="24"/>
        </w:rPr>
        <w:t>公顷）、未利用地</w:t>
      </w:r>
      <w:r>
        <w:rPr>
          <w:rFonts w:hint="eastAsia" w:ascii="TimesNewRomanPSMT" w:hAnsi="TimesNewRomanPSMT" w:eastAsia="TimesNewRomanPSMT"/>
          <w:sz w:val="32"/>
          <w:szCs w:val="24"/>
        </w:rPr>
        <w:t>1</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1411</w:t>
      </w:r>
      <w:r>
        <w:rPr>
          <w:rFonts w:hint="eastAsia" w:ascii="FangSong_GB2312" w:hAnsi="FangSong_GB2312" w:eastAsia="FangSong_GB2312"/>
          <w:sz w:val="32"/>
          <w:szCs w:val="24"/>
        </w:rPr>
        <w:t>公顷转为建设用地并办理征地手续，另征收农民集体所有建设用地</w:t>
      </w:r>
      <w:r>
        <w:rPr>
          <w:rFonts w:hint="eastAsia" w:ascii="TimesNewRomanPSMT" w:hAnsi="TimesNewRomanPSMT" w:eastAsia="TimesNewRomanPSMT"/>
          <w:sz w:val="32"/>
          <w:szCs w:val="24"/>
        </w:rPr>
        <w:t>0</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6795</w:t>
      </w:r>
      <w:r>
        <w:rPr>
          <w:rFonts w:hint="eastAsia" w:ascii="FangSong_GB2312" w:hAnsi="FangSong_GB2312" w:eastAsia="FangSong_GB2312"/>
          <w:sz w:val="32"/>
          <w:szCs w:val="24"/>
        </w:rPr>
        <w:t>公顷；同意将国有农用地</w:t>
      </w:r>
      <w:r>
        <w:rPr>
          <w:rFonts w:hint="eastAsia" w:ascii="TimesNewRomanPSMT" w:hAnsi="TimesNewRomanPSMT" w:eastAsia="TimesNewRomanPSMT"/>
          <w:sz w:val="32"/>
          <w:szCs w:val="24"/>
        </w:rPr>
        <w:t>13</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1185</w:t>
      </w:r>
      <w:r>
        <w:rPr>
          <w:rFonts w:hint="eastAsia" w:ascii="FangSong_GB2312" w:hAnsi="FangSong_GB2312" w:eastAsia="FangSong_GB2312"/>
          <w:sz w:val="32"/>
          <w:szCs w:val="24"/>
        </w:rPr>
        <w:t>公顷（其中耕地</w:t>
      </w:r>
      <w:r>
        <w:rPr>
          <w:rFonts w:hint="eastAsia" w:ascii="TimesNewRomanPSMT" w:hAnsi="TimesNewRomanPSMT" w:eastAsia="TimesNewRomanPSMT"/>
          <w:sz w:val="32"/>
          <w:szCs w:val="24"/>
        </w:rPr>
        <w:t>7</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4568</w:t>
      </w:r>
      <w:r>
        <w:rPr>
          <w:rFonts w:hint="eastAsia" w:ascii="FangSong_GB2312" w:hAnsi="FangSong_GB2312" w:eastAsia="FangSong_GB2312"/>
          <w:sz w:val="32"/>
          <w:szCs w:val="24"/>
        </w:rPr>
        <w:t>公顷，含永久基本农田</w:t>
      </w:r>
      <w:r>
        <w:rPr>
          <w:rFonts w:hint="eastAsia" w:ascii="TimesNewRomanPSMT" w:hAnsi="TimesNewRomanPSMT" w:eastAsia="TimesNewRomanPSMT"/>
          <w:sz w:val="32"/>
          <w:szCs w:val="24"/>
        </w:rPr>
        <w:t>7</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4793</w:t>
      </w:r>
      <w:r>
        <w:rPr>
          <w:rFonts w:hint="eastAsia" w:ascii="FangSong_GB2312" w:hAnsi="FangSong_GB2312" w:eastAsia="FangSong_GB2312"/>
          <w:sz w:val="32"/>
          <w:szCs w:val="24"/>
        </w:rPr>
        <w:t>公顷）、未利用地</w:t>
      </w:r>
      <w:r>
        <w:rPr>
          <w:rFonts w:hint="eastAsia" w:ascii="TimesNewRomanPSMT" w:hAnsi="TimesNewRomanPSMT" w:eastAsia="TimesNewRomanPSMT"/>
          <w:sz w:val="32"/>
          <w:szCs w:val="24"/>
        </w:rPr>
        <w:t>0</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8087</w:t>
      </w:r>
      <w:r>
        <w:rPr>
          <w:rFonts w:hint="eastAsia" w:ascii="FangSong_GB2312" w:hAnsi="FangSong_GB2312" w:eastAsia="FangSong_GB2312"/>
          <w:sz w:val="32"/>
          <w:szCs w:val="24"/>
        </w:rPr>
        <w:t>公顷转为建设用地，同时使用国有建设用地</w:t>
      </w:r>
      <w:r>
        <w:rPr>
          <w:rFonts w:hint="eastAsia" w:ascii="TimesNewRomanPSMT" w:hAnsi="TimesNewRomanPSMT" w:eastAsia="TimesNewRomanPSMT"/>
          <w:sz w:val="32"/>
          <w:szCs w:val="24"/>
        </w:rPr>
        <w:t>0</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3219</w:t>
      </w:r>
      <w:r>
        <w:rPr>
          <w:rFonts w:hint="eastAsia" w:ascii="FangSong_GB2312" w:hAnsi="FangSong_GB2312" w:eastAsia="FangSong_GB2312"/>
          <w:sz w:val="32"/>
          <w:szCs w:val="24"/>
        </w:rPr>
        <w:t>公顷</w:t>
      </w:r>
      <w:r>
        <w:rPr>
          <w:rFonts w:hint="eastAsia" w:ascii="FangSong_GB2312" w:hAnsi="FangSong_GB2312" w:eastAsia="FangSong_GB2312"/>
          <w:sz w:val="32"/>
          <w:szCs w:val="24"/>
          <w:lang w:eastAsia="zh-CN"/>
        </w:rPr>
        <w:t>。</w:t>
      </w:r>
    </w:p>
    <w:p>
      <w:pPr>
        <w:numPr>
          <w:numId w:val="0"/>
        </w:numPr>
        <w:spacing w:beforeLines="0" w:afterLines="0"/>
        <w:ind w:firstLine="640"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以上共计批准建设用地</w:t>
      </w:r>
      <w:r>
        <w:rPr>
          <w:rFonts w:hint="eastAsia" w:ascii="TimesNewRomanPSMT" w:hAnsi="TimesNewRomanPSMT" w:eastAsia="TimesNewRomanPSMT"/>
          <w:sz w:val="32"/>
          <w:szCs w:val="24"/>
        </w:rPr>
        <w:t>138</w:t>
      </w:r>
      <w:r>
        <w:rPr>
          <w:rFonts w:hint="eastAsia" w:ascii="TimesNewRomanPSMT" w:hAnsi="TimesNewRomanPSMT"/>
          <w:sz w:val="32"/>
          <w:szCs w:val="24"/>
          <w:lang w:val="en-US" w:eastAsia="zh-CN"/>
        </w:rPr>
        <w:t>.</w:t>
      </w:r>
      <w:r>
        <w:rPr>
          <w:rFonts w:hint="eastAsia" w:ascii="TimesNewRomanPSMT" w:hAnsi="TimesNewRomanPSMT" w:eastAsia="TimesNewRomanPSMT"/>
          <w:sz w:val="32"/>
          <w:szCs w:val="24"/>
        </w:rPr>
        <w:t>7152</w:t>
      </w:r>
      <w:r>
        <w:rPr>
          <w:rFonts w:hint="eastAsia" w:ascii="FangSong_GB2312" w:hAnsi="FangSong_GB2312" w:eastAsia="FangSong_GB2312"/>
          <w:sz w:val="32"/>
          <w:szCs w:val="24"/>
        </w:rPr>
        <w:t>公顷，由当地人民政府依法依规提供，作为湛徐高速公路</w:t>
      </w:r>
      <w:r>
        <w:rPr>
          <w:rFonts w:hint="eastAsia" w:ascii="FangSong_GB2312" w:hAnsi="FangSong_GB2312" w:eastAsia="FangSong_GB2312"/>
          <w:sz w:val="32"/>
          <w:szCs w:val="24"/>
          <w:lang w:eastAsia="zh-CN"/>
        </w:rPr>
        <w:t>乌</w:t>
      </w:r>
      <w:r>
        <w:rPr>
          <w:rFonts w:hint="eastAsia" w:ascii="FangSong_GB2312" w:hAnsi="FangSong_GB2312" w:eastAsia="FangSong_GB2312"/>
          <w:sz w:val="32"/>
          <w:szCs w:val="24"/>
        </w:rPr>
        <w:t>石支线工程建设用地。当地自然资源主管部门要及时核发划拨供地文件或签订有偿使用合同，并上传土地市场监测与监管系统。</w:t>
      </w:r>
    </w:p>
    <w:p>
      <w:pPr>
        <w:numPr>
          <w:ilvl w:val="0"/>
          <w:numId w:val="1"/>
        </w:numPr>
        <w:spacing w:beforeLines="0" w:afterLines="0"/>
        <w:ind w:firstLine="640"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你省应督促有关县级以上地方人民政府依法落实征地补偿费用和安置措施，将被征地农民纳入相应的养老等保障体系，妥善解决好被征地农民的生产生活，保证原有生活水平不降低，长远生计有保障。征地补偿安置不落实的，不得动工用地。</w:t>
      </w:r>
    </w:p>
    <w:p>
      <w:pPr>
        <w:numPr>
          <w:ilvl w:val="0"/>
          <w:numId w:val="1"/>
        </w:numPr>
        <w:spacing w:beforeLines="0" w:afterLines="0"/>
        <w:ind w:firstLine="640"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你省须落实补充耕地和补划永久基本农田。督促补充耕地责任单位认真按照补充耕地方案，补充数量相等、质量相当的耕地，落实建设占用耕地耕作层土壤剥离利用。督促有关市县人民政府落实补划永久基本农田方案，将永久基本农田落实到地块。督促建设单位依法履行复垦义务。</w:t>
      </w:r>
    </w:p>
    <w:p>
      <w:pPr>
        <w:numPr>
          <w:ilvl w:val="0"/>
          <w:numId w:val="1"/>
        </w:numPr>
        <w:spacing w:beforeLines="0" w:afterLines="0"/>
        <w:ind w:firstLine="640" w:firstLineChars="200"/>
        <w:jc w:val="left"/>
        <w:rPr>
          <w:rFonts w:hint="eastAsia" w:ascii="FangSong_GB2312" w:hAnsi="FangSong_GB2312" w:eastAsia="FangSong_GB2312"/>
          <w:sz w:val="32"/>
          <w:szCs w:val="24"/>
        </w:rPr>
      </w:pPr>
      <w:r>
        <w:rPr>
          <w:rFonts w:hint="eastAsia" w:ascii="FangSong_GB2312" w:hAnsi="FangSong_GB2312" w:eastAsia="FangSong_GB2312"/>
          <w:sz w:val="32"/>
          <w:szCs w:val="24"/>
        </w:rPr>
        <w:t>严格按照国家有关规定缴纳和使用新增建设用地土地有偿使用费。</w:t>
      </w:r>
    </w:p>
    <w:p>
      <w:pPr>
        <w:spacing w:beforeLines="0" w:afterLines="0"/>
        <w:jc w:val="right"/>
        <w:rPr>
          <w:rFonts w:hint="eastAsia" w:ascii="FangSong_GB2312" w:hAnsi="FangSong_GB2312" w:eastAsia="FangSong_GB2312"/>
          <w:sz w:val="32"/>
          <w:szCs w:val="24"/>
        </w:rPr>
      </w:pPr>
      <w:bookmarkStart w:id="0" w:name="_GoBack"/>
      <w:r>
        <w:rPr>
          <w:rFonts w:hint="eastAsia" w:ascii="FangSong_GB2312" w:hAnsi="FangSong_GB2312" w:eastAsia="FangSong_GB2312"/>
          <w:sz w:val="32"/>
          <w:szCs w:val="24"/>
        </w:rPr>
        <w:t>自然资源部</w:t>
      </w:r>
    </w:p>
    <w:p>
      <w:pPr>
        <w:spacing w:beforeLines="0" w:afterLines="0"/>
        <w:jc w:val="right"/>
        <w:rPr>
          <w:rFonts w:hint="eastAsia" w:ascii="FangSong_GB2312" w:hAnsi="FangSong_GB2312" w:eastAsia="FangSong_GB2312"/>
          <w:sz w:val="32"/>
          <w:szCs w:val="24"/>
        </w:rPr>
      </w:pPr>
      <w:r>
        <w:rPr>
          <w:rFonts w:hint="eastAsia" w:ascii="TimesNewRomanPSMT" w:hAnsi="TimesNewRomanPSMT" w:eastAsia="TimesNewRomanPSMT"/>
          <w:sz w:val="32"/>
          <w:szCs w:val="24"/>
        </w:rPr>
        <w:t>2022</w:t>
      </w:r>
      <w:r>
        <w:rPr>
          <w:rFonts w:hint="eastAsia" w:ascii="FangSong_GB2312" w:hAnsi="FangSong_GB2312" w:eastAsia="FangSong_GB2312"/>
          <w:sz w:val="32"/>
          <w:szCs w:val="24"/>
        </w:rPr>
        <w:t>年</w:t>
      </w:r>
      <w:r>
        <w:rPr>
          <w:rFonts w:hint="eastAsia" w:ascii="TimesNewRomanPSMT" w:hAnsi="TimesNewRomanPSMT" w:eastAsia="TimesNewRomanPSMT"/>
          <w:sz w:val="32"/>
          <w:szCs w:val="24"/>
        </w:rPr>
        <w:t>6</w:t>
      </w:r>
      <w:r>
        <w:rPr>
          <w:rFonts w:hint="eastAsia" w:ascii="FangSong_GB2312" w:hAnsi="FangSong_GB2312" w:eastAsia="FangSong_GB2312"/>
          <w:sz w:val="32"/>
          <w:szCs w:val="24"/>
        </w:rPr>
        <w:t>月</w:t>
      </w:r>
      <w:r>
        <w:rPr>
          <w:rFonts w:hint="eastAsia" w:ascii="TimesNewRomanPSMT" w:hAnsi="TimesNewRomanPSMT" w:eastAsia="TimesNewRomanPSMT"/>
          <w:sz w:val="32"/>
          <w:szCs w:val="24"/>
        </w:rPr>
        <w:t>29</w:t>
      </w:r>
      <w:r>
        <w:rPr>
          <w:rFonts w:hint="eastAsia" w:ascii="FangSong_GB2312" w:hAnsi="FangSong_GB2312" w:eastAsia="FangSong_GB2312"/>
          <w:sz w:val="32"/>
          <w:szCs w:val="24"/>
        </w:rPr>
        <w:t>日</w:t>
      </w:r>
    </w:p>
    <w:bookmarkEnd w:id="0"/>
    <w:p>
      <w:pPr>
        <w:spacing w:beforeLines="0" w:afterLines="0"/>
        <w:jc w:val="left"/>
        <w:rPr>
          <w:rFonts w:hint="eastAsia" w:ascii="黑体" w:hAnsi="黑体" w:eastAsia="黑体"/>
          <w:sz w:val="32"/>
          <w:szCs w:val="24"/>
        </w:rPr>
      </w:pPr>
    </w:p>
    <w:p>
      <w:pPr>
        <w:spacing w:beforeLines="0" w:afterLines="0"/>
        <w:jc w:val="left"/>
        <w:rPr>
          <w:rFonts w:hint="eastAsia" w:ascii="黑体" w:hAnsi="黑体" w:eastAsia="黑体"/>
          <w:sz w:val="32"/>
          <w:szCs w:val="24"/>
        </w:rPr>
      </w:pPr>
    </w:p>
    <w:p>
      <w:pPr>
        <w:spacing w:beforeLines="0" w:afterLines="0"/>
        <w:jc w:val="left"/>
        <w:rPr>
          <w:rFonts w:hint="eastAsia" w:ascii="楷体" w:hAnsi="楷体" w:eastAsia="楷体"/>
          <w:sz w:val="32"/>
          <w:szCs w:val="24"/>
        </w:rPr>
      </w:pPr>
      <w:r>
        <w:rPr>
          <w:rFonts w:hint="eastAsia" w:ascii="黑体" w:hAnsi="黑体" w:eastAsia="黑体"/>
          <w:sz w:val="32"/>
          <w:szCs w:val="24"/>
        </w:rPr>
        <w:t>公开方式：</w:t>
      </w:r>
      <w:r>
        <w:rPr>
          <w:rFonts w:hint="eastAsia" w:ascii="楷体" w:hAnsi="楷体" w:eastAsia="楷体"/>
          <w:sz w:val="32"/>
          <w:szCs w:val="24"/>
        </w:rPr>
        <w:t>主动公开</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抄送：国务院办公厅、发展改革委、财政部、交通运输部、农</w:t>
      </w:r>
    </w:p>
    <w:p>
      <w:pPr>
        <w:spacing w:beforeLines="0" w:afterLines="0"/>
        <w:jc w:val="left"/>
        <w:rPr>
          <w:rFonts w:hint="eastAsia" w:ascii="FangSong_GB2312" w:hAnsi="FangSong_GB2312" w:eastAsia="FangSong_GB2312"/>
          <w:sz w:val="32"/>
          <w:szCs w:val="24"/>
        </w:rPr>
      </w:pPr>
      <w:r>
        <w:rPr>
          <w:rFonts w:hint="eastAsia" w:ascii="FangSong_GB2312" w:hAnsi="FangSong_GB2312" w:eastAsia="FangSong_GB2312"/>
          <w:sz w:val="32"/>
          <w:szCs w:val="24"/>
        </w:rPr>
        <w:t>业农村部、人民银行，国资委，林草局，国家自然资源</w:t>
      </w:r>
    </w:p>
    <w:p>
      <w:r>
        <w:rPr>
          <w:rFonts w:hint="eastAsia" w:ascii="FangSong_GB2312" w:hAnsi="FangSong_GB2312" w:eastAsia="FangSong_GB2312"/>
          <w:sz w:val="32"/>
          <w:szCs w:val="24"/>
        </w:rPr>
        <w:t>督察广州局，国家自然资源总督察办公室。</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84F16"/>
    <w:multiLevelType w:val="singleLevel"/>
    <w:tmpl w:val="95584F1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21F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2022-08-30T07:36:03Z</dcterms:created>
  <dc:creator>Administrator</dc:creator>
  <cp:lastModifiedBy>何淑慧</cp:lastModifiedBy>
  <dcterms:modified xsi:type="dcterms:W3CDTF">2022-08-30T07:39:36Z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F71ADD91F9C54343811BEBF7F72EFAFE</vt:lpwstr>
  </property>
</Properties>
</file>